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62" w:rsidRDefault="007E6762" w:rsidP="00E75F06">
      <w:pPr>
        <w:jc w:val="center"/>
        <w:rPr>
          <w:rFonts w:ascii="Calibri" w:eastAsia="Times New Roman" w:hAnsi="Calibri"/>
          <w:b/>
          <w:sz w:val="20"/>
          <w:szCs w:val="20"/>
          <w:lang w:eastAsia="ar-SA"/>
        </w:rPr>
      </w:pPr>
      <w:r>
        <w:rPr>
          <w:rFonts w:ascii="Calibri" w:eastAsia="Times New Roman" w:hAnsi="Calibri"/>
          <w:b/>
          <w:sz w:val="20"/>
          <w:szCs w:val="20"/>
          <w:lang w:eastAsia="ar-SA"/>
        </w:rPr>
        <w:t>Règlement du 9eme  Tournoi</w:t>
      </w:r>
      <w:r w:rsidR="00904A2A">
        <w:rPr>
          <w:rFonts w:ascii="Calibri" w:eastAsia="Times New Roman" w:hAnsi="Calibri"/>
          <w:b/>
          <w:sz w:val="20"/>
          <w:szCs w:val="20"/>
          <w:lang w:eastAsia="ar-SA"/>
        </w:rPr>
        <w:t xml:space="preserve"> des Mousquetaires</w:t>
      </w:r>
      <w:r>
        <w:rPr>
          <w:rFonts w:ascii="Calibri" w:eastAsia="Times New Roman" w:hAnsi="Calibri"/>
          <w:b/>
          <w:sz w:val="20"/>
          <w:szCs w:val="20"/>
          <w:lang w:eastAsia="ar-SA"/>
        </w:rPr>
        <w:t xml:space="preserve"> d’Herblay – </w:t>
      </w:r>
      <w:r w:rsidR="00786A94">
        <w:rPr>
          <w:rFonts w:ascii="Calibri" w:eastAsia="Times New Roman" w:hAnsi="Calibri"/>
          <w:b/>
          <w:sz w:val="20"/>
          <w:szCs w:val="20"/>
          <w:lang w:eastAsia="ar-SA"/>
        </w:rPr>
        <w:t>18 juin et 19 juin</w:t>
      </w:r>
      <w:r>
        <w:rPr>
          <w:rFonts w:ascii="Calibri" w:eastAsia="Times New Roman" w:hAnsi="Calibri"/>
          <w:b/>
          <w:sz w:val="20"/>
          <w:szCs w:val="20"/>
          <w:lang w:eastAsia="ar-SA"/>
        </w:rPr>
        <w:t xml:space="preserve"> 2016</w:t>
      </w:r>
    </w:p>
    <w:p w:rsidR="007E6762" w:rsidRDefault="007E6762" w:rsidP="00E75F06">
      <w:pPr>
        <w:pStyle w:val="Titre7"/>
        <w:numPr>
          <w:ilvl w:val="6"/>
          <w:numId w:val="1"/>
        </w:numPr>
        <w:tabs>
          <w:tab w:val="left" w:pos="0"/>
        </w:tabs>
        <w:spacing w:line="360" w:lineRule="auto"/>
        <w:jc w:val="center"/>
        <w:rPr>
          <w:rFonts w:ascii="Calibri" w:eastAsia="Times New Roman" w:hAnsi="Calibri"/>
          <w:b w:val="0"/>
          <w:bCs w:val="0"/>
          <w:sz w:val="20"/>
          <w:szCs w:val="20"/>
          <w:u w:val="single"/>
          <w:lang w:eastAsia="ar-SA"/>
        </w:rPr>
      </w:pPr>
      <w:r>
        <w:rPr>
          <w:rFonts w:ascii="Calibri" w:eastAsia="Times New Roman" w:hAnsi="Calibri"/>
          <w:b w:val="0"/>
          <w:bCs w:val="0"/>
          <w:sz w:val="20"/>
          <w:szCs w:val="20"/>
          <w:u w:val="single"/>
          <w:lang w:eastAsia="ar-SA"/>
        </w:rPr>
        <w:t>Ce Règlement particulier complète le Règlement Général des Compétitions</w:t>
      </w:r>
    </w:p>
    <w:p w:rsidR="007E6762" w:rsidRDefault="007E6762" w:rsidP="00E75F06">
      <w:pPr>
        <w:tabs>
          <w:tab w:val="left" w:pos="1080"/>
        </w:tabs>
        <w:rPr>
          <w:rFonts w:ascii="Calibri" w:eastAsia="Times New Roman" w:hAnsi="Calibri"/>
          <w:b/>
          <w:bCs/>
          <w:sz w:val="19"/>
          <w:szCs w:val="19"/>
          <w:lang w:eastAsia="ar-SA"/>
        </w:rPr>
      </w:pPr>
    </w:p>
    <w:p w:rsidR="007E6762" w:rsidRDefault="007E6762" w:rsidP="00E75F06">
      <w:pPr>
        <w:tabs>
          <w:tab w:val="left" w:pos="1080"/>
        </w:tabs>
        <w:rPr>
          <w:rFonts w:ascii="Calibri" w:eastAsia="Times New Roman" w:hAnsi="Calibri"/>
          <w:b/>
          <w:bCs/>
          <w:sz w:val="19"/>
          <w:szCs w:val="19"/>
          <w:lang w:eastAsia="ar-SA"/>
        </w:rPr>
      </w:pPr>
    </w:p>
    <w:p w:rsidR="007E6762" w:rsidRDefault="007E6762" w:rsidP="00E75F06">
      <w:pPr>
        <w:tabs>
          <w:tab w:val="left" w:pos="1080"/>
        </w:tabs>
        <w:rPr>
          <w:rFonts w:ascii="Calibri" w:eastAsia="Times New Roman" w:hAnsi="Calibri"/>
          <w:sz w:val="19"/>
          <w:szCs w:val="19"/>
          <w:lang w:eastAsia="ar-SA"/>
        </w:rPr>
      </w:pPr>
      <w:r>
        <w:rPr>
          <w:rFonts w:ascii="Calibri" w:eastAsia="Times New Roman" w:hAnsi="Calibri"/>
          <w:b/>
          <w:bCs/>
          <w:sz w:val="19"/>
          <w:szCs w:val="19"/>
          <w:lang w:eastAsia="ar-SA"/>
        </w:rPr>
        <w:t>Art.1</w:t>
      </w:r>
      <w:r>
        <w:rPr>
          <w:rFonts w:ascii="Calibri" w:eastAsia="Times New Roman" w:hAnsi="Calibri"/>
          <w:sz w:val="19"/>
          <w:szCs w:val="19"/>
          <w:lang w:eastAsia="ar-SA"/>
        </w:rPr>
        <w:t xml:space="preserve">  Le tournoi est autorisé sous le n° </w:t>
      </w:r>
      <w:r w:rsidR="0075071A">
        <w:rPr>
          <w:rFonts w:ascii="Calibri" w:eastAsia="Times New Roman" w:hAnsi="Calibri"/>
          <w:sz w:val="19"/>
          <w:szCs w:val="19"/>
          <w:lang w:eastAsia="ar-SA"/>
        </w:rPr>
        <w:t>1504347.</w:t>
      </w:r>
    </w:p>
    <w:p w:rsidR="007E6762" w:rsidRDefault="007E6762" w:rsidP="00E75F06">
      <w:pPr>
        <w:tabs>
          <w:tab w:val="left" w:pos="1080"/>
        </w:tabs>
        <w:ind w:left="1080" w:hanging="1080"/>
        <w:rPr>
          <w:rFonts w:ascii="Calibri" w:eastAsia="Times New Roman" w:hAnsi="Calibri"/>
          <w:b/>
          <w:sz w:val="19"/>
          <w:szCs w:val="19"/>
          <w:lang w:eastAsia="ar-SA"/>
        </w:rPr>
      </w:pPr>
    </w:p>
    <w:p w:rsidR="007E6762" w:rsidRDefault="007E6762" w:rsidP="00E75F06">
      <w:pPr>
        <w:tabs>
          <w:tab w:val="left" w:pos="1080"/>
        </w:tabs>
        <w:ind w:left="1080" w:hanging="1080"/>
        <w:rPr>
          <w:rFonts w:ascii="Calibri" w:eastAsia="Times New Roman" w:hAnsi="Calibri"/>
          <w:bCs/>
          <w:sz w:val="19"/>
          <w:szCs w:val="19"/>
          <w:lang w:eastAsia="ar-SA"/>
        </w:rPr>
      </w:pPr>
      <w:r>
        <w:rPr>
          <w:rFonts w:ascii="Calibri" w:eastAsia="Times New Roman" w:hAnsi="Calibri"/>
          <w:b/>
          <w:sz w:val="19"/>
          <w:szCs w:val="19"/>
          <w:lang w:eastAsia="ar-SA"/>
        </w:rPr>
        <w:t>Art.2</w:t>
      </w:r>
      <w:r>
        <w:rPr>
          <w:rFonts w:ascii="Calibri" w:eastAsia="Times New Roman" w:hAnsi="Calibri"/>
          <w:bCs/>
          <w:sz w:val="19"/>
          <w:szCs w:val="19"/>
          <w:lang w:eastAsia="ar-SA"/>
        </w:rPr>
        <w:t>  Le tournoi se déroulera selon les règles de la FFBaD, les règlements particuliers de la LIFB et le règlement ci-après.</w:t>
      </w:r>
    </w:p>
    <w:p w:rsidR="007E6762" w:rsidRDefault="007E6762" w:rsidP="00E75F06">
      <w:pPr>
        <w:tabs>
          <w:tab w:val="left" w:pos="1080"/>
        </w:tabs>
        <w:ind w:left="1080" w:hanging="1080"/>
        <w:rPr>
          <w:rFonts w:ascii="Calibri" w:eastAsia="Times New Roman" w:hAnsi="Calibri"/>
          <w:b/>
          <w:sz w:val="19"/>
          <w:szCs w:val="19"/>
          <w:lang w:eastAsia="ar-SA"/>
        </w:rPr>
      </w:pPr>
    </w:p>
    <w:p w:rsidR="007E6762" w:rsidRDefault="007E6762" w:rsidP="00E75F06">
      <w:pPr>
        <w:tabs>
          <w:tab w:val="left" w:pos="1080"/>
        </w:tabs>
        <w:ind w:left="1080" w:hanging="1080"/>
        <w:rPr>
          <w:rFonts w:ascii="Calibri" w:eastAsia="Times New Roman" w:hAnsi="Calibri"/>
          <w:bCs/>
          <w:sz w:val="19"/>
          <w:szCs w:val="19"/>
          <w:lang w:eastAsia="ar-SA"/>
        </w:rPr>
      </w:pPr>
      <w:r>
        <w:rPr>
          <w:rFonts w:ascii="Calibri" w:eastAsia="Times New Roman" w:hAnsi="Calibri"/>
          <w:b/>
          <w:sz w:val="19"/>
          <w:szCs w:val="19"/>
          <w:lang w:eastAsia="ar-SA"/>
        </w:rPr>
        <w:t>Art.3</w:t>
      </w:r>
      <w:r>
        <w:rPr>
          <w:rFonts w:ascii="Calibri" w:eastAsia="Times New Roman" w:hAnsi="Calibri"/>
          <w:bCs/>
          <w:sz w:val="19"/>
          <w:szCs w:val="19"/>
          <w:lang w:eastAsia="ar-SA"/>
        </w:rPr>
        <w:t xml:space="preserve">  Tout participant doit être en règle avec la FFBaD et en possession de sa licence compétition.</w:t>
      </w:r>
    </w:p>
    <w:p w:rsidR="007E6762" w:rsidRDefault="007E6762" w:rsidP="00E75F06">
      <w:pPr>
        <w:pStyle w:val="Retraitcorpsdetexte31"/>
        <w:rPr>
          <w:rFonts w:ascii="Calibri" w:hAnsi="Calibri" w:cs="Tahoma"/>
          <w:b/>
          <w:bCs w:val="0"/>
          <w:sz w:val="19"/>
          <w:szCs w:val="19"/>
        </w:rPr>
      </w:pPr>
    </w:p>
    <w:p w:rsidR="007E6762" w:rsidRDefault="007E6762" w:rsidP="00E75F06">
      <w:pPr>
        <w:pStyle w:val="Retraitcorpsdetexte31"/>
        <w:rPr>
          <w:rFonts w:ascii="Calibri" w:hAnsi="Calibri" w:cs="Tahoma"/>
          <w:sz w:val="19"/>
          <w:szCs w:val="19"/>
        </w:rPr>
      </w:pPr>
      <w:r>
        <w:rPr>
          <w:rFonts w:ascii="Calibri" w:hAnsi="Calibri" w:cs="Tahoma"/>
          <w:b/>
          <w:bCs w:val="0"/>
          <w:sz w:val="19"/>
          <w:szCs w:val="19"/>
        </w:rPr>
        <w:t xml:space="preserve">Art.4  </w:t>
      </w:r>
      <w:r w:rsidR="00980F21" w:rsidRPr="00C811AE">
        <w:rPr>
          <w:rFonts w:ascii="Calibri" w:hAnsi="Calibri" w:cs="Tahoma"/>
          <w:sz w:val="19"/>
          <w:szCs w:val="19"/>
        </w:rPr>
        <w:t>Le</w:t>
      </w:r>
      <w:r w:rsidRPr="00C811AE">
        <w:rPr>
          <w:rFonts w:ascii="Calibri" w:hAnsi="Calibri" w:cs="Tahoma"/>
          <w:sz w:val="19"/>
          <w:szCs w:val="19"/>
        </w:rPr>
        <w:t xml:space="preserve"> juge</w:t>
      </w:r>
      <w:r>
        <w:rPr>
          <w:rFonts w:ascii="Calibri" w:hAnsi="Calibri" w:cs="Tahoma"/>
          <w:sz w:val="19"/>
          <w:szCs w:val="19"/>
        </w:rPr>
        <w:t xml:space="preserve">-arbitre du tournoi sera Pascal MOISSERON </w:t>
      </w:r>
      <w:r w:rsidR="00FA5D94">
        <w:rPr>
          <w:rFonts w:ascii="Calibri" w:hAnsi="Calibri" w:cs="Tahoma"/>
          <w:sz w:val="19"/>
          <w:szCs w:val="19"/>
        </w:rPr>
        <w:t>et son adjoint Damien LIMOUSY</w:t>
      </w:r>
      <w:r>
        <w:rPr>
          <w:rFonts w:ascii="Calibri" w:hAnsi="Calibri" w:cs="Tahoma"/>
          <w:sz w:val="19"/>
          <w:szCs w:val="19"/>
        </w:rPr>
        <w:t xml:space="preserve">. Ils sont désignés par le comité d’organisation. </w:t>
      </w:r>
    </w:p>
    <w:p w:rsidR="007E6762" w:rsidRDefault="007E6762" w:rsidP="00E75F06">
      <w:pPr>
        <w:pStyle w:val="Retraitcorpsdetexte31"/>
        <w:ind w:left="510" w:hanging="570"/>
        <w:rPr>
          <w:rFonts w:ascii="Calibri" w:hAnsi="Calibri" w:cs="Tahoma"/>
          <w:sz w:val="19"/>
          <w:szCs w:val="19"/>
        </w:rPr>
      </w:pPr>
      <w:r>
        <w:rPr>
          <w:rFonts w:ascii="Calibri" w:hAnsi="Calibri" w:cs="Tahoma"/>
          <w:sz w:val="19"/>
          <w:szCs w:val="19"/>
        </w:rPr>
        <w:tab/>
        <w:t>Leurs décisions sont sans appel. Le juge-arbitre est en droit de disqualifier partiellement ou totalement tout joueur qui ne respecte pas un point de ce règlement.</w:t>
      </w:r>
    </w:p>
    <w:p w:rsidR="007E6762" w:rsidRDefault="007E6762" w:rsidP="00E75F06">
      <w:pPr>
        <w:pStyle w:val="Retraitcorpsdetexte31"/>
        <w:tabs>
          <w:tab w:val="left" w:pos="510"/>
        </w:tabs>
        <w:ind w:left="510" w:hanging="495"/>
        <w:rPr>
          <w:rFonts w:ascii="Calibri" w:eastAsia="Times New Roman" w:hAnsi="Calibri"/>
          <w:b/>
          <w:bCs w:val="0"/>
          <w:sz w:val="19"/>
          <w:szCs w:val="19"/>
          <w:lang w:eastAsia="ar-SA"/>
        </w:rPr>
      </w:pPr>
    </w:p>
    <w:p w:rsidR="007E6762" w:rsidRDefault="007E6762" w:rsidP="00E75F06">
      <w:pPr>
        <w:pStyle w:val="Retraitcorpsdetexte31"/>
        <w:tabs>
          <w:tab w:val="left" w:pos="510"/>
        </w:tabs>
        <w:ind w:left="0" w:firstLine="0"/>
        <w:rPr>
          <w:rFonts w:ascii="Calibri" w:eastAsia="Times New Roman" w:hAnsi="Calibri"/>
          <w:sz w:val="19"/>
          <w:szCs w:val="19"/>
          <w:lang w:eastAsia="ar-SA"/>
        </w:rPr>
      </w:pPr>
      <w:r>
        <w:rPr>
          <w:rFonts w:ascii="Calibri" w:eastAsia="Times New Roman" w:hAnsi="Calibri"/>
          <w:b/>
          <w:bCs w:val="0"/>
          <w:sz w:val="19"/>
          <w:szCs w:val="19"/>
          <w:lang w:eastAsia="ar-SA"/>
        </w:rPr>
        <w:t>Art.5</w:t>
      </w:r>
      <w:r>
        <w:rPr>
          <w:rFonts w:ascii="Calibri" w:eastAsia="Times New Roman" w:hAnsi="Calibri"/>
          <w:sz w:val="19"/>
          <w:szCs w:val="19"/>
          <w:lang w:eastAsia="ar-SA"/>
        </w:rPr>
        <w:t xml:space="preserve"> Chaque participant inscrit au tournoi doit connaître les sanctions encourues par un joueur ayant déclaré « forfait » après la date du </w:t>
      </w:r>
      <w:r w:rsidR="00E75F06">
        <w:rPr>
          <w:rFonts w:ascii="Calibri" w:eastAsia="Times New Roman" w:hAnsi="Calibri"/>
          <w:sz w:val="19"/>
          <w:szCs w:val="19"/>
          <w:lang w:eastAsia="ar-SA"/>
        </w:rPr>
        <w:tab/>
      </w:r>
      <w:r>
        <w:rPr>
          <w:rFonts w:ascii="Calibri" w:eastAsia="Times New Roman" w:hAnsi="Calibri"/>
          <w:sz w:val="19"/>
          <w:szCs w:val="19"/>
          <w:lang w:eastAsia="ar-SA"/>
        </w:rPr>
        <w:t xml:space="preserve">tirage au sort. Il adressera dans les délais impartis les pièces justificatives au secrétariat de la Ligue Ile de France de Badminton. </w:t>
      </w:r>
    </w:p>
    <w:p w:rsidR="007E6762" w:rsidRDefault="007E6762" w:rsidP="00E75F06">
      <w:pPr>
        <w:pStyle w:val="Retraitcorpsdetexte31"/>
        <w:tabs>
          <w:tab w:val="left" w:pos="510"/>
        </w:tabs>
        <w:ind w:left="510" w:hanging="495"/>
        <w:rPr>
          <w:rFonts w:ascii="Calibri" w:hAnsi="Calibri" w:cs="Tahoma"/>
          <w:b/>
          <w:sz w:val="19"/>
          <w:szCs w:val="19"/>
        </w:rPr>
      </w:pPr>
    </w:p>
    <w:p w:rsidR="007E6762" w:rsidRDefault="007E6762" w:rsidP="00E75F06">
      <w:pPr>
        <w:pStyle w:val="Retraitcorpsdetexte31"/>
        <w:tabs>
          <w:tab w:val="left" w:pos="510"/>
        </w:tabs>
        <w:ind w:left="0" w:firstLine="0"/>
        <w:rPr>
          <w:rFonts w:ascii="Calibri" w:hAnsi="Calibri" w:cs="Tahoma"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Art.6</w:t>
      </w:r>
      <w:r>
        <w:rPr>
          <w:rFonts w:ascii="Calibri" w:hAnsi="Calibri" w:cs="Tahoma"/>
          <w:sz w:val="19"/>
          <w:szCs w:val="19"/>
        </w:rPr>
        <w:t xml:space="preserve">  Le comité d’organisation se réserve le droit de limiter les inscriptions dans un ou plusieurs tableaux.</w:t>
      </w:r>
    </w:p>
    <w:p w:rsidR="007E6762" w:rsidRDefault="007E6762" w:rsidP="00E75F06">
      <w:pPr>
        <w:pStyle w:val="Retraitcorpsdetexte31"/>
        <w:tabs>
          <w:tab w:val="left" w:pos="510"/>
        </w:tabs>
        <w:ind w:left="510" w:hanging="495"/>
        <w:rPr>
          <w:rFonts w:ascii="Calibri" w:eastAsia="Times New Roman" w:hAnsi="Calibri" w:cs="Arial"/>
          <w:b/>
          <w:bCs w:val="0"/>
          <w:sz w:val="19"/>
          <w:szCs w:val="19"/>
          <w:lang w:eastAsia="ar-SA"/>
        </w:rPr>
      </w:pPr>
    </w:p>
    <w:p w:rsidR="007E6762" w:rsidRPr="00EF5654" w:rsidRDefault="007E6762" w:rsidP="00E75F06">
      <w:pPr>
        <w:pStyle w:val="Retraitcorpsdetexte31"/>
        <w:tabs>
          <w:tab w:val="left" w:pos="510"/>
        </w:tabs>
        <w:ind w:left="0" w:firstLine="0"/>
        <w:rPr>
          <w:rFonts w:ascii="Calibri" w:eastAsia="Times New Roman" w:hAnsi="Calibri" w:cs="Arial"/>
          <w:b/>
          <w:i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sz w:val="19"/>
          <w:szCs w:val="19"/>
          <w:lang w:eastAsia="ar-SA"/>
        </w:rPr>
        <w:t>Art.7</w:t>
      </w:r>
      <w:r w:rsidR="00CD6C31">
        <w:rPr>
          <w:rFonts w:ascii="Calibri" w:eastAsia="Times New Roman" w:hAnsi="Calibri" w:cs="Arial"/>
          <w:sz w:val="19"/>
          <w:szCs w:val="19"/>
          <w:lang w:eastAsia="ar-SA"/>
        </w:rPr>
        <w:t xml:space="preserve"> Ce tournoi est ouvert à tous les licenc</w:t>
      </w:r>
      <w:bookmarkStart w:id="0" w:name="_GoBack"/>
      <w:bookmarkEnd w:id="0"/>
      <w:r w:rsidR="00CD6C31">
        <w:rPr>
          <w:rFonts w:ascii="Calibri" w:eastAsia="Times New Roman" w:hAnsi="Calibri" w:cs="Arial"/>
          <w:sz w:val="19"/>
          <w:szCs w:val="19"/>
          <w:lang w:eastAsia="ar-SA"/>
        </w:rPr>
        <w:t xml:space="preserve">iés </w:t>
      </w:r>
      <w:proofErr w:type="spellStart"/>
      <w:r w:rsidR="00CD6C31">
        <w:rPr>
          <w:rFonts w:ascii="Calibri" w:eastAsia="Times New Roman" w:hAnsi="Calibri" w:cs="Arial"/>
          <w:sz w:val="19"/>
          <w:szCs w:val="19"/>
          <w:lang w:eastAsia="ar-SA"/>
        </w:rPr>
        <w:t>FFBaD</w:t>
      </w:r>
      <w:proofErr w:type="spellEnd"/>
      <w:r w:rsidR="00CD6C31">
        <w:rPr>
          <w:rFonts w:ascii="Calibri" w:eastAsia="Times New Roman" w:hAnsi="Calibri" w:cs="Arial"/>
          <w:sz w:val="19"/>
          <w:szCs w:val="19"/>
          <w:lang w:eastAsia="ar-SA"/>
        </w:rPr>
        <w:t xml:space="preserve"> dans les </w:t>
      </w:r>
      <w:r w:rsidR="00015F7D">
        <w:rPr>
          <w:rFonts w:ascii="Calibri" w:eastAsia="Times New Roman" w:hAnsi="Calibri" w:cs="Arial"/>
          <w:sz w:val="19"/>
          <w:szCs w:val="19"/>
          <w:lang w:eastAsia="ar-SA"/>
        </w:rPr>
        <w:t>séries,</w:t>
      </w:r>
      <w:r w:rsidR="0075071A">
        <w:rPr>
          <w:rFonts w:ascii="Calibri" w:eastAsia="Times New Roman" w:hAnsi="Calibri" w:cs="Arial"/>
          <w:sz w:val="19"/>
          <w:szCs w:val="19"/>
          <w:lang w:eastAsia="ar-SA"/>
        </w:rPr>
        <w:t xml:space="preserve"> </w:t>
      </w:r>
      <w:r w:rsidR="005927F4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>NCP3P2, P1D9, D8D7, R6R5</w:t>
      </w:r>
      <w:r w:rsidR="00DD5C77">
        <w:rPr>
          <w:rFonts w:ascii="Calibri" w:eastAsia="Times New Roman" w:hAnsi="Calibri" w:cs="Arial"/>
          <w:sz w:val="19"/>
          <w:szCs w:val="19"/>
          <w:lang w:eastAsia="ar-SA"/>
        </w:rPr>
        <w:t>avec</w:t>
      </w:r>
      <w:r>
        <w:rPr>
          <w:rFonts w:ascii="Calibri" w:eastAsia="Times New Roman" w:hAnsi="Calibri" w:cs="Arial"/>
          <w:sz w:val="19"/>
          <w:szCs w:val="19"/>
          <w:lang w:eastAsia="ar-SA"/>
        </w:rPr>
        <w:t xml:space="preserve"> les tableaux SH, SD, DH, DD et DM</w:t>
      </w:r>
      <w:r w:rsidR="00CD6C31">
        <w:rPr>
          <w:rFonts w:ascii="Calibri" w:eastAsia="Times New Roman" w:hAnsi="Calibri" w:cs="Arial"/>
          <w:sz w:val="19"/>
          <w:szCs w:val="19"/>
          <w:lang w:eastAsia="ar-SA"/>
        </w:rPr>
        <w:t>.</w:t>
      </w:r>
    </w:p>
    <w:p w:rsidR="007E6762" w:rsidRPr="00EF5654" w:rsidRDefault="007E6762" w:rsidP="00E75F06">
      <w:pPr>
        <w:pStyle w:val="Retraitcorpsdetexte31"/>
        <w:tabs>
          <w:tab w:val="left" w:pos="510"/>
        </w:tabs>
        <w:ind w:left="510" w:hanging="495"/>
        <w:rPr>
          <w:rFonts w:ascii="Calibri" w:hAnsi="Calibri" w:cs="Tahoma"/>
          <w:b/>
          <w:sz w:val="19"/>
          <w:szCs w:val="19"/>
        </w:rPr>
      </w:pPr>
    </w:p>
    <w:p w:rsidR="007E6762" w:rsidRDefault="007E6762" w:rsidP="00E75F06">
      <w:pPr>
        <w:jc w:val="both"/>
        <w:rPr>
          <w:rFonts w:ascii="Calibri" w:hAnsi="Calibri" w:cs="Tahoma"/>
          <w:bCs/>
          <w:sz w:val="19"/>
          <w:szCs w:val="19"/>
        </w:rPr>
      </w:pPr>
      <w:r w:rsidRPr="00C811AE">
        <w:rPr>
          <w:rFonts w:ascii="Calibri" w:hAnsi="Calibri" w:cs="Tahoma"/>
          <w:b/>
          <w:sz w:val="19"/>
          <w:szCs w:val="19"/>
        </w:rPr>
        <w:t>Art.8</w:t>
      </w:r>
      <w:r w:rsidRPr="00C811AE">
        <w:rPr>
          <w:rFonts w:ascii="Calibri" w:hAnsi="Calibri" w:cs="Tahoma"/>
          <w:bCs/>
          <w:sz w:val="19"/>
          <w:szCs w:val="19"/>
        </w:rPr>
        <w:t xml:space="preserve">  Les classements pris en compte sont les derniers officiellement publiés</w:t>
      </w:r>
      <w:r w:rsidR="0083655C" w:rsidRPr="00C811AE">
        <w:rPr>
          <w:rFonts w:ascii="Calibri" w:hAnsi="Calibri" w:cs="Tahoma"/>
          <w:bCs/>
          <w:sz w:val="19"/>
          <w:szCs w:val="19"/>
        </w:rPr>
        <w:t xml:space="preserve"> 30 jours avant le tournoi</w:t>
      </w:r>
      <w:r w:rsidR="00980F21" w:rsidRPr="00C811AE">
        <w:rPr>
          <w:rFonts w:ascii="Calibri" w:hAnsi="Calibri" w:cs="Tahoma"/>
          <w:bCs/>
          <w:sz w:val="19"/>
          <w:szCs w:val="19"/>
        </w:rPr>
        <w:t>, soit le 19/05/2016</w:t>
      </w:r>
    </w:p>
    <w:p w:rsidR="007E6762" w:rsidRDefault="007E6762" w:rsidP="00E75F06">
      <w:pPr>
        <w:tabs>
          <w:tab w:val="left" w:pos="525"/>
        </w:tabs>
        <w:ind w:left="525" w:hanging="540"/>
        <w:jc w:val="both"/>
        <w:rPr>
          <w:rFonts w:ascii="Calibri" w:eastAsia="Times New Roman" w:hAnsi="Calibri" w:cs="Arial"/>
          <w:b/>
          <w:bCs/>
          <w:sz w:val="19"/>
          <w:szCs w:val="19"/>
          <w:lang w:eastAsia="ar-SA"/>
        </w:rPr>
      </w:pPr>
    </w:p>
    <w:p w:rsidR="00DD5C77" w:rsidRPr="00DD5C77" w:rsidRDefault="007E6762" w:rsidP="00E75F06">
      <w:pPr>
        <w:tabs>
          <w:tab w:val="left" w:pos="525"/>
        </w:tabs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eastAsia="Times New Roman" w:hAnsi="Calibri" w:cs="Arial"/>
          <w:b/>
          <w:bCs/>
          <w:sz w:val="19"/>
          <w:szCs w:val="19"/>
          <w:lang w:eastAsia="ar-SA"/>
        </w:rPr>
        <w:t>Art.9</w:t>
      </w:r>
      <w:r w:rsidRPr="00DD5C77">
        <w:rPr>
          <w:rFonts w:ascii="Calibri" w:hAnsi="Calibri" w:cs="Tahoma"/>
          <w:bCs/>
          <w:sz w:val="19"/>
          <w:szCs w:val="19"/>
        </w:rPr>
        <w:t xml:space="preserve">Les joueuses et  joueurs peuvent s’inscrire dans les tableaux de simple, de double ou de mixte dans la limite de deux tableaux. </w:t>
      </w:r>
    </w:p>
    <w:p w:rsidR="007E6762" w:rsidRPr="00DD5C77" w:rsidRDefault="00E75F06" w:rsidP="00E75F06">
      <w:pPr>
        <w:tabs>
          <w:tab w:val="left" w:pos="525"/>
        </w:tabs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ab/>
      </w:r>
      <w:r w:rsidR="007E6762" w:rsidRPr="00DD5C77">
        <w:rPr>
          <w:rFonts w:ascii="Calibri" w:hAnsi="Calibri" w:cs="Tahoma"/>
          <w:bCs/>
          <w:sz w:val="19"/>
          <w:szCs w:val="19"/>
        </w:rPr>
        <w:t xml:space="preserve">Le mode de qualification se fera, en poules suivies d’un tableau à élimination directe pour tous les tableaux. </w:t>
      </w:r>
    </w:p>
    <w:p w:rsidR="007E6762" w:rsidRDefault="00E75F06" w:rsidP="00E75F06">
      <w:pPr>
        <w:widowControl/>
        <w:suppressAutoHyphens w:val="0"/>
        <w:autoSpaceDE w:val="0"/>
        <w:autoSpaceDN w:val="0"/>
        <w:adjustRightInd w:val="0"/>
        <w:rPr>
          <w:rFonts w:ascii="Calibri" w:hAnsi="Calibri" w:cs="Tahoma"/>
          <w:b/>
          <w:bCs/>
          <w:sz w:val="19"/>
          <w:szCs w:val="19"/>
        </w:rPr>
      </w:pPr>
      <w:r>
        <w:rPr>
          <w:rFonts w:ascii="Calibri" w:hAnsi="Calibri" w:cs="Tahoma"/>
          <w:b/>
          <w:bCs/>
          <w:sz w:val="19"/>
          <w:szCs w:val="19"/>
        </w:rPr>
        <w:tab/>
      </w:r>
      <w:r w:rsidR="007E6762" w:rsidRPr="00DD5C77">
        <w:rPr>
          <w:rFonts w:ascii="Calibri" w:hAnsi="Calibri" w:cs="Tahoma"/>
          <w:b/>
          <w:bCs/>
          <w:sz w:val="19"/>
          <w:szCs w:val="19"/>
        </w:rPr>
        <w:t>Rappel :</w:t>
      </w:r>
      <w:r w:rsidR="007E6762">
        <w:rPr>
          <w:rFonts w:ascii="Calibri" w:hAnsi="Calibri" w:cs="Tahoma"/>
          <w:bCs/>
          <w:sz w:val="19"/>
          <w:szCs w:val="19"/>
        </w:rPr>
        <w:t xml:space="preserve">Le comité d’organisation se réserve le droit de changer le mode d’élimination en cas d’inscriptions insuffisantes dans un ou </w:t>
      </w:r>
      <w:r>
        <w:rPr>
          <w:rFonts w:ascii="Calibri" w:hAnsi="Calibri" w:cs="Tahoma"/>
          <w:bCs/>
          <w:sz w:val="19"/>
          <w:szCs w:val="19"/>
        </w:rPr>
        <w:tab/>
      </w:r>
      <w:r w:rsidR="007E6762">
        <w:rPr>
          <w:rFonts w:ascii="Calibri" w:hAnsi="Calibri" w:cs="Tahoma"/>
          <w:bCs/>
          <w:sz w:val="19"/>
          <w:szCs w:val="19"/>
        </w:rPr>
        <w:t xml:space="preserve">plusieurs tableaux d’une ou plusieurs séries (par exemple, en les regroupant dans la série supérieure). Les tableaux ne seront ouverts </w:t>
      </w:r>
      <w:r>
        <w:rPr>
          <w:rFonts w:ascii="Calibri" w:hAnsi="Calibri" w:cs="Tahoma"/>
          <w:bCs/>
          <w:sz w:val="19"/>
          <w:szCs w:val="19"/>
        </w:rPr>
        <w:tab/>
      </w:r>
      <w:r w:rsidR="007E6762">
        <w:rPr>
          <w:rFonts w:ascii="Calibri" w:hAnsi="Calibri" w:cs="Tahoma"/>
          <w:bCs/>
          <w:sz w:val="19"/>
          <w:szCs w:val="19"/>
        </w:rPr>
        <w:t>qu’avec un minimum de 4 inscrits</w:t>
      </w:r>
      <w:r w:rsidR="007E6762" w:rsidRPr="00DD5C77">
        <w:rPr>
          <w:rFonts w:ascii="Calibri" w:hAnsi="Calibri" w:cs="Tahoma"/>
          <w:bCs/>
          <w:sz w:val="19"/>
          <w:szCs w:val="19"/>
        </w:rPr>
        <w:t>.</w:t>
      </w:r>
      <w:r w:rsidR="004454FE" w:rsidRPr="00DD5C77">
        <w:rPr>
          <w:rFonts w:ascii="Calibri" w:hAnsi="Calibri" w:cs="Tahoma"/>
          <w:bCs/>
          <w:sz w:val="19"/>
          <w:szCs w:val="19"/>
        </w:rPr>
        <w:t xml:space="preserve"> Le comité d’organisation, en accord avec le JA, se réserve le droit de regrouper, diviser,compléter</w:t>
      </w:r>
      <w:r w:rsidR="00506C60">
        <w:rPr>
          <w:rFonts w:ascii="Calibri" w:hAnsi="Calibri" w:cs="Tahoma"/>
          <w:bCs/>
          <w:sz w:val="19"/>
          <w:szCs w:val="19"/>
        </w:rPr>
        <w:t>,</w:t>
      </w:r>
      <w:r>
        <w:rPr>
          <w:rFonts w:ascii="Calibri" w:hAnsi="Calibri" w:cs="Tahoma"/>
          <w:bCs/>
          <w:sz w:val="19"/>
          <w:szCs w:val="19"/>
        </w:rPr>
        <w:tab/>
      </w:r>
      <w:r w:rsidR="004454FE" w:rsidRPr="00DD5C77">
        <w:rPr>
          <w:rFonts w:ascii="Calibri" w:hAnsi="Calibri" w:cs="Tahoma"/>
          <w:bCs/>
          <w:sz w:val="19"/>
          <w:szCs w:val="19"/>
        </w:rPr>
        <w:t xml:space="preserve">modifier </w:t>
      </w:r>
      <w:r w:rsidR="00506C60">
        <w:rPr>
          <w:rFonts w:ascii="Calibri" w:hAnsi="Calibri" w:cs="Tahoma"/>
          <w:bCs/>
          <w:sz w:val="19"/>
          <w:szCs w:val="19"/>
        </w:rPr>
        <w:t xml:space="preserve">ou supprimer </w:t>
      </w:r>
      <w:r w:rsidR="004454FE" w:rsidRPr="00DD5C77">
        <w:rPr>
          <w:rFonts w:ascii="Calibri" w:hAnsi="Calibri" w:cs="Tahoma"/>
          <w:bCs/>
          <w:sz w:val="19"/>
          <w:szCs w:val="19"/>
        </w:rPr>
        <w:t>des catégories et de donner priorité aux joueurs inscrits dans leur série</w:t>
      </w:r>
      <w:r w:rsidR="004454FE" w:rsidRPr="00DD5C77">
        <w:rPr>
          <w:rFonts w:ascii="Calibri" w:hAnsi="Calibri" w:cs="Tahoma"/>
          <w:b/>
          <w:bCs/>
          <w:sz w:val="19"/>
          <w:szCs w:val="19"/>
        </w:rPr>
        <w:t>.</w:t>
      </w:r>
    </w:p>
    <w:p w:rsidR="007E6762" w:rsidRPr="00DD5C77" w:rsidRDefault="00E75F06" w:rsidP="00E75F06">
      <w:pPr>
        <w:tabs>
          <w:tab w:val="left" w:pos="525"/>
        </w:tabs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ab/>
      </w:r>
      <w:r>
        <w:rPr>
          <w:rFonts w:ascii="Calibri" w:hAnsi="Calibri" w:cs="Tahoma"/>
          <w:bCs/>
          <w:sz w:val="19"/>
          <w:szCs w:val="19"/>
        </w:rPr>
        <w:tab/>
      </w:r>
      <w:r w:rsidR="007E6762" w:rsidRPr="00DD5C77">
        <w:rPr>
          <w:rFonts w:ascii="Calibri" w:hAnsi="Calibri" w:cs="Tahoma"/>
          <w:bCs/>
          <w:sz w:val="19"/>
          <w:szCs w:val="19"/>
        </w:rPr>
        <w:t xml:space="preserve"> Le comité d'organisation pourra accepter, en cas de remplacement, une participation à trois tableaux et ce pour le bon déroulement </w:t>
      </w:r>
      <w:r>
        <w:rPr>
          <w:rFonts w:ascii="Calibri" w:hAnsi="Calibri" w:cs="Tahoma"/>
          <w:bCs/>
          <w:sz w:val="19"/>
          <w:szCs w:val="19"/>
        </w:rPr>
        <w:tab/>
      </w:r>
      <w:r>
        <w:rPr>
          <w:rFonts w:ascii="Calibri" w:hAnsi="Calibri" w:cs="Tahoma"/>
          <w:bCs/>
          <w:sz w:val="19"/>
          <w:szCs w:val="19"/>
        </w:rPr>
        <w:tab/>
      </w:r>
      <w:r w:rsidR="007E6762" w:rsidRPr="00DD5C77">
        <w:rPr>
          <w:rFonts w:ascii="Calibri" w:hAnsi="Calibri" w:cs="Tahoma"/>
          <w:bCs/>
          <w:sz w:val="19"/>
          <w:szCs w:val="19"/>
        </w:rPr>
        <w:t>du tournoi.</w:t>
      </w:r>
    </w:p>
    <w:p w:rsidR="007E6762" w:rsidRPr="00C113DD" w:rsidRDefault="007E6762" w:rsidP="00E75F06">
      <w:pPr>
        <w:tabs>
          <w:tab w:val="left" w:pos="525"/>
        </w:tabs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</w:p>
    <w:p w:rsidR="007E6762" w:rsidRDefault="007E6762" w:rsidP="00E75F06">
      <w:pPr>
        <w:widowControl/>
        <w:suppressAutoHyphens w:val="0"/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 xml:space="preserve">Art.10 </w:t>
      </w:r>
      <w:r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Les horaires des matches sont donnés à titre indicatif. Le comité d’organisation se réserve le droit de modifier l’ordre des matches en            </w:t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>
        <w:rPr>
          <w:rFonts w:ascii="Calibri" w:eastAsia="Times New Roman" w:hAnsi="Calibri" w:cs="Arial"/>
          <w:iCs/>
          <w:sz w:val="19"/>
          <w:szCs w:val="19"/>
          <w:lang w:eastAsia="ar-SA"/>
        </w:rPr>
        <w:t>cas de nécessité et avec l’accord du juge-arbitre.</w:t>
      </w:r>
    </w:p>
    <w:p w:rsidR="007E6762" w:rsidRDefault="00E75F06" w:rsidP="00E75F06">
      <w:pPr>
        <w:widowControl/>
        <w:suppressAutoHyphens w:val="0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ab/>
      </w:r>
      <w:r w:rsidR="007E6762">
        <w:rPr>
          <w:rFonts w:ascii="Calibri" w:hAnsi="Calibri" w:cs="Tahoma"/>
          <w:bCs/>
          <w:sz w:val="19"/>
          <w:szCs w:val="19"/>
        </w:rPr>
        <w:t xml:space="preserve">Les matches peuvent être appelés une heure avant l’horaire prévu (cf. Règlement Général des Compétitions). </w:t>
      </w:r>
    </w:p>
    <w:p w:rsidR="00DD5C77" w:rsidRDefault="007E6762" w:rsidP="00E75F06">
      <w:pPr>
        <w:widowControl/>
        <w:suppressAutoHyphens w:val="0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 xml:space="preserve">             Chaque joueur doit être présent dans la salle 1 heure avant l’heure présumée de son match. </w:t>
      </w:r>
    </w:p>
    <w:p w:rsidR="007E6762" w:rsidRDefault="007E6762" w:rsidP="00E75F06">
      <w:pPr>
        <w:widowControl/>
        <w:suppressAutoHyphens w:val="0"/>
        <w:ind w:left="567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>Le juge  arbitre et la table de marque devront être avisés de toute absence, même provisoire, sous peine de disqualification à l’appel du match.</w:t>
      </w:r>
    </w:p>
    <w:p w:rsidR="007E6762" w:rsidRDefault="007E6762" w:rsidP="00E75F06">
      <w:pPr>
        <w:pStyle w:val="Retraitcorpsdetexte31"/>
        <w:tabs>
          <w:tab w:val="left" w:pos="540"/>
        </w:tabs>
        <w:ind w:left="0" w:firstLine="0"/>
        <w:rPr>
          <w:rFonts w:ascii="Calibri" w:hAnsi="Calibri" w:cs="Tahoma"/>
          <w:b/>
          <w:bCs w:val="0"/>
          <w:sz w:val="19"/>
          <w:szCs w:val="19"/>
        </w:rPr>
      </w:pPr>
    </w:p>
    <w:p w:rsidR="007E6762" w:rsidRPr="00DD5C77" w:rsidRDefault="007E6762" w:rsidP="0037082B">
      <w:pPr>
        <w:pStyle w:val="Retraitcorpsdetexte31"/>
        <w:ind w:left="851" w:hanging="851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  <w:r>
        <w:rPr>
          <w:rFonts w:ascii="Calibri" w:hAnsi="Calibri" w:cs="Tahoma"/>
          <w:b/>
          <w:bCs w:val="0"/>
          <w:sz w:val="19"/>
          <w:szCs w:val="19"/>
        </w:rPr>
        <w:t xml:space="preserve">Art.10bis </w:t>
      </w:r>
      <w:r w:rsidR="0037082B">
        <w:rPr>
          <w:rFonts w:ascii="Calibri" w:hAnsi="Calibri" w:cs="Tahoma"/>
          <w:bCs w:val="0"/>
          <w:sz w:val="19"/>
          <w:szCs w:val="19"/>
        </w:rPr>
        <w:tab/>
        <w:t xml:space="preserve">- </w:t>
      </w:r>
      <w:r w:rsidR="0037082B" w:rsidRPr="0037082B">
        <w:rPr>
          <w:rFonts w:ascii="Calibri" w:hAnsi="Calibri" w:cs="Tahoma"/>
          <w:b/>
          <w:bCs w:val="0"/>
          <w:sz w:val="19"/>
          <w:szCs w:val="19"/>
        </w:rPr>
        <w:t xml:space="preserve">En simple, le </w:t>
      </w:r>
      <w:proofErr w:type="spellStart"/>
      <w:r w:rsidR="0037082B" w:rsidRPr="0037082B">
        <w:rPr>
          <w:rFonts w:ascii="Calibri" w:hAnsi="Calibri" w:cs="Tahoma"/>
          <w:b/>
          <w:bCs w:val="0"/>
          <w:sz w:val="19"/>
          <w:szCs w:val="19"/>
        </w:rPr>
        <w:t>surclassement</w:t>
      </w:r>
      <w:proofErr w:type="spellEnd"/>
      <w:r w:rsidR="0037082B" w:rsidRPr="0037082B">
        <w:rPr>
          <w:rFonts w:ascii="Calibri" w:hAnsi="Calibri" w:cs="Tahoma"/>
          <w:b/>
          <w:bCs w:val="0"/>
          <w:sz w:val="19"/>
          <w:szCs w:val="19"/>
        </w:rPr>
        <w:t xml:space="preserve"> n’est pas autorisé.</w:t>
      </w:r>
    </w:p>
    <w:p w:rsidR="007E6762" w:rsidRPr="00DD5C77" w:rsidRDefault="0037082B" w:rsidP="0037082B">
      <w:pPr>
        <w:pStyle w:val="Retraitcorpsdetexte31"/>
        <w:tabs>
          <w:tab w:val="left" w:pos="540"/>
        </w:tabs>
        <w:ind w:left="851" w:hanging="851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  <w:r>
        <w:rPr>
          <w:rFonts w:ascii="Calibri" w:hAnsi="Calibri" w:cs="Tahoma"/>
          <w:b/>
          <w:bCs w:val="0"/>
          <w:sz w:val="19"/>
          <w:szCs w:val="19"/>
        </w:rPr>
        <w:tab/>
      </w:r>
      <w:r>
        <w:rPr>
          <w:rFonts w:ascii="Calibri" w:hAnsi="Calibri" w:cs="Tahoma"/>
          <w:b/>
          <w:bCs w:val="0"/>
          <w:sz w:val="19"/>
          <w:szCs w:val="19"/>
        </w:rPr>
        <w:tab/>
        <w:t xml:space="preserve">- En Double, le </w:t>
      </w:r>
      <w:proofErr w:type="spellStart"/>
      <w:r>
        <w:rPr>
          <w:rFonts w:ascii="Calibri" w:hAnsi="Calibri" w:cs="Tahoma"/>
          <w:b/>
          <w:bCs w:val="0"/>
          <w:sz w:val="19"/>
          <w:szCs w:val="19"/>
        </w:rPr>
        <w:t>surclassement</w:t>
      </w:r>
      <w:proofErr w:type="spellEnd"/>
      <w:r>
        <w:rPr>
          <w:rFonts w:ascii="Calibri" w:hAnsi="Calibri" w:cs="Tahoma"/>
          <w:b/>
          <w:bCs w:val="0"/>
          <w:sz w:val="19"/>
          <w:szCs w:val="19"/>
        </w:rPr>
        <w:t xml:space="preserve"> est autorisé seulement si,  l’un des deux joueurs est de la série demandée</w:t>
      </w:r>
      <w:r w:rsidRPr="0037082B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.</w:t>
      </w:r>
    </w:p>
    <w:p w:rsidR="007E6762" w:rsidRDefault="007E6762" w:rsidP="00E75F06">
      <w:pPr>
        <w:pStyle w:val="Retraitcorpsdetexte31"/>
        <w:tabs>
          <w:tab w:val="left" w:pos="540"/>
        </w:tabs>
        <w:rPr>
          <w:rFonts w:ascii="Calibri" w:hAnsi="Calibri" w:cs="Tahoma"/>
          <w:b/>
          <w:bCs w:val="0"/>
          <w:sz w:val="19"/>
          <w:szCs w:val="19"/>
        </w:rPr>
      </w:pPr>
    </w:p>
    <w:p w:rsidR="009F4871" w:rsidRPr="009F4871" w:rsidRDefault="009F4871" w:rsidP="00A20020">
      <w:pPr>
        <w:widowControl/>
        <w:suppressAutoHyphens w:val="0"/>
        <w:spacing w:before="100" w:beforeAutospacing="1" w:after="100" w:afterAutospacing="1"/>
        <w:ind w:left="851" w:hanging="851"/>
        <w:rPr>
          <w:rFonts w:ascii="Calibri" w:eastAsia="Times New Roman" w:hAnsi="Calibri"/>
          <w:b/>
          <w:bCs/>
          <w:sz w:val="19"/>
          <w:szCs w:val="19"/>
          <w:lang w:eastAsia="fr-FR"/>
        </w:rPr>
      </w:pPr>
      <w:r w:rsidRPr="009F4871">
        <w:rPr>
          <w:rFonts w:ascii="Calibri" w:eastAsia="Times New Roman" w:hAnsi="Calibri"/>
          <w:b/>
          <w:sz w:val="19"/>
          <w:szCs w:val="19"/>
          <w:lang w:eastAsia="fr-FR"/>
        </w:rPr>
        <w:t xml:space="preserve">Art.11 </w:t>
      </w:r>
      <w:r w:rsidRPr="009F4871">
        <w:rPr>
          <w:rFonts w:ascii="Calibri" w:eastAsia="Times New Roman" w:hAnsi="Calibri"/>
          <w:sz w:val="19"/>
          <w:szCs w:val="19"/>
          <w:lang w:eastAsia="fr-FR"/>
        </w:rPr>
        <w:t xml:space="preserve">La date limite d’inscription est fixée au 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19 mai 2016 </w:t>
      </w:r>
      <w:r w:rsidR="00A20020"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>(</w:t>
      </w:r>
      <w:r w:rsidR="00A20020" w:rsidRPr="00A20020">
        <w:rPr>
          <w:rFonts w:ascii="Calibri" w:eastAsia="Times New Roman" w:hAnsi="Calibri"/>
          <w:b/>
          <w:bCs/>
          <w:sz w:val="19"/>
          <w:szCs w:val="19"/>
          <w:lang w:eastAsia="fr-FR"/>
        </w:rPr>
        <w:t>dossiers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 d'inscription</w:t>
      </w:r>
      <w:r w:rsidR="00A20020" w:rsidRPr="00A20020">
        <w:rPr>
          <w:rFonts w:ascii="Calibri" w:eastAsia="Times New Roman" w:hAnsi="Calibri"/>
          <w:b/>
          <w:bCs/>
          <w:sz w:val="19"/>
          <w:szCs w:val="19"/>
          <w:lang w:eastAsia="fr-FR"/>
        </w:rPr>
        <w:t>s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 envoyés au plus tard le 19 mai 2016, cachet de la poste faisant </w:t>
      </w:r>
      <w:r w:rsidR="00A20020" w:rsidRPr="00A20020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foi) </w:t>
      </w:r>
      <w:r w:rsidRPr="009F4871">
        <w:rPr>
          <w:rFonts w:ascii="Calibri" w:eastAsia="Times New Roman" w:hAnsi="Calibri"/>
          <w:sz w:val="19"/>
          <w:szCs w:val="19"/>
          <w:lang w:eastAsia="fr-FR"/>
        </w:rPr>
        <w:t xml:space="preserve">En cas de surnombre, les inscriptions seront prises en compte par ordre deréception des chèques, le cachet de la Poste faisant foi. 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>Aucune contrainte horaire ne sera acceptée</w:t>
      </w:r>
      <w:r w:rsidRPr="009F4871">
        <w:rPr>
          <w:rFonts w:ascii="Calibri" w:eastAsia="Times New Roman" w:hAnsi="Calibri"/>
          <w:sz w:val="19"/>
          <w:szCs w:val="19"/>
          <w:lang w:eastAsia="fr-FR"/>
        </w:rPr>
        <w:t>.</w:t>
      </w:r>
    </w:p>
    <w:p w:rsidR="007E6762" w:rsidRDefault="007E6762" w:rsidP="00E75F06">
      <w:pPr>
        <w:pStyle w:val="Retraitcorpsdetexte31"/>
        <w:tabs>
          <w:tab w:val="left" w:pos="570"/>
        </w:tabs>
        <w:ind w:left="0" w:firstLine="0"/>
        <w:rPr>
          <w:rFonts w:ascii="Calibri" w:eastAsia="Times New Roman" w:hAnsi="Calibri" w:cs="Arial"/>
          <w:b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Art.12</w:t>
      </w:r>
      <w:r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Le tirage au sort aura lieu le </w:t>
      </w:r>
      <w:r w:rsidR="00FA5D94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>4 juin 2016</w:t>
      </w:r>
      <w:r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. </w:t>
      </w:r>
      <w:r>
        <w:rPr>
          <w:rFonts w:ascii="Calibri" w:eastAsia="Times New Roman" w:hAnsi="Calibri" w:cs="Arial"/>
          <w:b/>
          <w:iCs/>
          <w:sz w:val="19"/>
          <w:szCs w:val="19"/>
          <w:u w:val="single"/>
          <w:lang w:eastAsia="ar-SA"/>
        </w:rPr>
        <w:t>Aucun remboursement ne sera fait pour les forfaits non signalés et</w:t>
      </w:r>
      <w:r w:rsidR="00366297">
        <w:rPr>
          <w:rFonts w:ascii="Calibri" w:eastAsia="Times New Roman" w:hAnsi="Calibri" w:cs="Arial"/>
          <w:b/>
          <w:iCs/>
          <w:sz w:val="19"/>
          <w:szCs w:val="19"/>
          <w:u w:val="single"/>
          <w:lang w:eastAsia="ar-SA"/>
        </w:rPr>
        <w:t xml:space="preserve">/ou </w:t>
      </w:r>
      <w:r w:rsidR="00E75F06">
        <w:rPr>
          <w:rFonts w:ascii="Calibri" w:eastAsia="Times New Roman" w:hAnsi="Calibri" w:cs="Arial"/>
          <w:b/>
          <w:iCs/>
          <w:sz w:val="19"/>
          <w:szCs w:val="19"/>
          <w:u w:val="single"/>
          <w:lang w:eastAsia="ar-SA"/>
        </w:rPr>
        <w:t xml:space="preserve">non </w:t>
      </w:r>
      <w:r>
        <w:rPr>
          <w:rFonts w:ascii="Calibri" w:eastAsia="Times New Roman" w:hAnsi="Calibri" w:cs="Arial"/>
          <w:b/>
          <w:iCs/>
          <w:sz w:val="19"/>
          <w:szCs w:val="19"/>
          <w:u w:val="single"/>
          <w:lang w:eastAsia="ar-SA"/>
        </w:rPr>
        <w:t>justifiés</w:t>
      </w:r>
      <w:r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>.</w:t>
      </w:r>
    </w:p>
    <w:p w:rsidR="007E6762" w:rsidRDefault="007E6762" w:rsidP="00E75F06">
      <w:pPr>
        <w:pStyle w:val="Retraitcorpsdetexte31"/>
        <w:tabs>
          <w:tab w:val="left" w:pos="570"/>
        </w:tabs>
        <w:ind w:left="570" w:hanging="57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E75F06" w:rsidRPr="00E75F06" w:rsidRDefault="007E6762" w:rsidP="00E75F06">
      <w:pPr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>Art.13</w:t>
      </w:r>
      <w:r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Le montant des droits d’engagement est de </w:t>
      </w:r>
      <w:r w:rsidR="00267C83"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>13</w:t>
      </w:r>
      <w:r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€ pour un tableau et 18€ pour deux tableaux. </w:t>
      </w:r>
      <w:r w:rsidR="00D27147"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La feuille d’inscription sera retournée par </w:t>
      </w:r>
      <w:r w:rsid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ab/>
      </w:r>
      <w:r w:rsidR="00D27147"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mail </w:t>
      </w:r>
      <w:hyperlink r:id="rId5" w:history="1">
        <w:r w:rsidR="00D27147" w:rsidRPr="00E75F06">
          <w:rPr>
            <w:rFonts w:ascii="Calibri" w:eastAsia="Times New Roman" w:hAnsi="Calibri" w:cs="Arial"/>
            <w:bCs/>
            <w:iCs/>
            <w:sz w:val="19"/>
            <w:szCs w:val="19"/>
            <w:lang w:eastAsia="ar-SA"/>
          </w:rPr>
          <w:t>tournoiherblaisienne@gmail.com</w:t>
        </w:r>
      </w:hyperlink>
      <w:r w:rsidR="00D27147"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. Le règlement, par chèque exclusivement (pas de mandat, ni d’espèces), accompagné des </w:t>
      </w:r>
      <w:r w:rsidR="00E75F06"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ab/>
      </w:r>
      <w:r w:rsidR="00D27147"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coordonnées, à l’ordre de l’HERBLAISIENNE, est à adresser à : </w:t>
      </w:r>
      <w:r w:rsidRPr="00E75F06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 xml:space="preserve">Valérie GERBOIN –145 </w:t>
      </w:r>
      <w:proofErr w:type="spellStart"/>
      <w:r w:rsidRPr="00E75F06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bld</w:t>
      </w:r>
      <w:proofErr w:type="spellEnd"/>
      <w:r w:rsidRPr="00E75F06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 xml:space="preserve"> des Ambassadeurs-–95220 HERBLAY.</w:t>
      </w:r>
    </w:p>
    <w:p w:rsidR="007E6762" w:rsidRPr="00E75F06" w:rsidRDefault="00E75F06" w:rsidP="00E75F06">
      <w:pPr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ab/>
      </w:r>
      <w:r w:rsidR="007E6762"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Toute inscription </w:t>
      </w:r>
      <w:r w:rsidR="00D27147" w:rsidRP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>sera considérée comme complète à la réception du chèque (pour les doubles, réception des 2 chèques)</w:t>
      </w:r>
    </w:p>
    <w:p w:rsidR="007E6762" w:rsidRDefault="007E6762" w:rsidP="00E75F06">
      <w:pPr>
        <w:pStyle w:val="Retraitcorpsdetexte31"/>
        <w:tabs>
          <w:tab w:val="left" w:pos="570"/>
        </w:tabs>
        <w:ind w:left="570" w:hanging="570"/>
        <w:rPr>
          <w:rFonts w:ascii="Calibri" w:eastAsia="Times New Roman" w:hAnsi="Calibri" w:cs="Arial"/>
          <w:b/>
          <w:iCs/>
          <w:sz w:val="19"/>
          <w:szCs w:val="19"/>
          <w:lang w:eastAsia="ar-SA"/>
        </w:rPr>
      </w:pPr>
    </w:p>
    <w:p w:rsidR="0075071A" w:rsidRDefault="00980F21" w:rsidP="00335DE5">
      <w:pPr>
        <w:pStyle w:val="Retraitcorpsdetexte31"/>
        <w:tabs>
          <w:tab w:val="left" w:pos="570"/>
        </w:tabs>
        <w:ind w:left="0" w:firstLine="0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>Art.14</w:t>
      </w:r>
      <w:r w:rsidR="0075071A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 xml:space="preserve">   </w:t>
      </w:r>
      <w:r w:rsidR="00335DE5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Les volants sont à la charge des joueurs, à partage égal entre les deux joueurs/paires. Les volants officiels seront le </w:t>
      </w:r>
      <w:r w:rsidR="00335DE5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 xml:space="preserve">BABOLAT 4 ou </w:t>
      </w:r>
      <w:r w:rsidR="00335DE5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ab/>
      </w:r>
      <w:r w:rsidR="0075071A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 xml:space="preserve">  BABOLAT </w:t>
      </w:r>
      <w:proofErr w:type="spellStart"/>
      <w:r w:rsidR="00335DE5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>aeroflexstart</w:t>
      </w:r>
      <w:proofErr w:type="spellEnd"/>
      <w:r w:rsidR="0075071A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 xml:space="preserve"> </w:t>
      </w:r>
      <w:r w:rsidR="00335DE5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pour les séries </w:t>
      </w:r>
      <w:r w:rsidR="00335DE5" w:rsidRPr="00335DE5">
        <w:rPr>
          <w:rFonts w:ascii="Calibri" w:eastAsia="Times New Roman" w:hAnsi="Calibri" w:cs="Arial"/>
          <w:iCs/>
          <w:sz w:val="19"/>
          <w:szCs w:val="19"/>
          <w:lang w:eastAsia="ar-SA"/>
        </w:rPr>
        <w:t>classées et</w:t>
      </w:r>
      <w:r w:rsidR="0075071A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</w:t>
      </w:r>
      <w:r w:rsidR="004D2730" w:rsidRPr="00CC417D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>P1</w:t>
      </w:r>
      <w:r w:rsidR="004D2730">
        <w:rPr>
          <w:rFonts w:ascii="Calibri" w:eastAsia="Times New Roman" w:hAnsi="Calibri" w:cs="Arial"/>
          <w:iCs/>
          <w:sz w:val="19"/>
          <w:szCs w:val="19"/>
          <w:lang w:eastAsia="ar-SA"/>
        </w:rPr>
        <w:t>,</w:t>
      </w:r>
      <w:r w:rsidR="00335DE5" w:rsidRPr="00335DE5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 le </w:t>
      </w:r>
      <w:r w:rsidR="00335DE5" w:rsidRPr="00335DE5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 xml:space="preserve">YONEX </w:t>
      </w:r>
      <w:proofErr w:type="spellStart"/>
      <w:r w:rsidR="00335DE5" w:rsidRPr="00335DE5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>Mavis</w:t>
      </w:r>
      <w:proofErr w:type="spellEnd"/>
      <w:r w:rsidR="00335DE5" w:rsidRPr="00335DE5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 xml:space="preserve"> 500 </w:t>
      </w:r>
      <w:r w:rsidR="000B3D3B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pour la série</w:t>
      </w:r>
      <w:r w:rsidR="0075071A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 </w:t>
      </w:r>
      <w:r w:rsidR="00CC417D" w:rsidRPr="00CC417D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N</w:t>
      </w:r>
      <w:r w:rsidR="00CC417D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on </w:t>
      </w:r>
      <w:r w:rsidR="00CC417D" w:rsidRPr="00CC417D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C</w:t>
      </w:r>
      <w:r w:rsidR="0075071A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lassés</w:t>
      </w:r>
      <w:r w:rsidR="000B3D3B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 </w:t>
      </w:r>
      <w:r w:rsidR="00CC417D" w:rsidRPr="00CC417D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 xml:space="preserve">P3 et </w:t>
      </w:r>
      <w:r w:rsidR="00335DE5" w:rsidRPr="00CC417D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P2</w:t>
      </w:r>
      <w:r w:rsidR="00CC417D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.</w:t>
      </w:r>
      <w:r w:rsidR="00335DE5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 </w:t>
      </w:r>
    </w:p>
    <w:p w:rsidR="00335DE5" w:rsidRDefault="0075071A" w:rsidP="00335DE5">
      <w:pPr>
        <w:pStyle w:val="Retraitcorpsdetexte31"/>
        <w:tabs>
          <w:tab w:val="left" w:pos="570"/>
        </w:tabs>
        <w:ind w:left="0" w:firstLine="0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ab/>
      </w:r>
      <w:r w:rsidR="00335DE5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Les volants seront</w:t>
      </w:r>
      <w:r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 </w:t>
      </w:r>
      <w:r w:rsidR="00335DE5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fournis</w:t>
      </w:r>
      <w:r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 p</w:t>
      </w:r>
      <w:r w:rsidR="00335DE5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our les finales.</w:t>
      </w:r>
    </w:p>
    <w:p w:rsidR="007E6762" w:rsidRDefault="007E6762" w:rsidP="00E75F06">
      <w:pPr>
        <w:pStyle w:val="Retraitcorpsdetexte31"/>
        <w:tabs>
          <w:tab w:val="left" w:pos="165"/>
        </w:tabs>
        <w:ind w:left="615" w:hanging="63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7E6762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Art.1</w:t>
      </w:r>
      <w:r w:rsidR="00980F21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5</w:t>
      </w:r>
      <w:r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Les matches seront auto-arbitrés jusqu’aux finales où éventuellement un arbitre (ou faisant office) sera proposé par le comité </w:t>
      </w:r>
      <w:r w:rsidR="00E75F06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ab/>
      </w:r>
      <w:r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d’organisation au juge-arbitre. Cependant, tout joueur pourra, à tout moment du tournoi, faire appel au juge-arbitre qui désignera, si </w:t>
      </w:r>
      <w:r w:rsidR="00E75F06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ab/>
      </w:r>
      <w:r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possible, un arbitre (ou faisant office).</w:t>
      </w:r>
    </w:p>
    <w:p w:rsidR="007E6762" w:rsidRDefault="007E6762" w:rsidP="00E75F06">
      <w:pPr>
        <w:pStyle w:val="Retraitcorpsdetexte31"/>
        <w:tabs>
          <w:tab w:val="left" w:pos="165"/>
        </w:tabs>
        <w:ind w:left="615" w:hanging="63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Art.16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Tout participant doit se faire pointer dès son arrivée, chaque jour de la compétition. Tout joueur qui quitte le gymnase le fait d’une </w:t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>manière consciente sachant que dès qu’il a pointé il est considéré comme étant présent.</w:t>
      </w:r>
    </w:p>
    <w:p w:rsidR="007E6762" w:rsidRDefault="007E6762" w:rsidP="00E75F06">
      <w:pPr>
        <w:ind w:left="1080" w:hanging="1080"/>
        <w:jc w:val="both"/>
        <w:rPr>
          <w:rFonts w:ascii="Calibri" w:hAnsi="Calibri" w:cs="Tahoma"/>
          <w:b/>
          <w:sz w:val="19"/>
          <w:szCs w:val="19"/>
        </w:rPr>
      </w:pPr>
    </w:p>
    <w:p w:rsidR="007E6762" w:rsidRDefault="00980F21" w:rsidP="00E75F06">
      <w:pPr>
        <w:ind w:left="1080" w:hanging="1080"/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Art.17</w:t>
      </w:r>
      <w:r w:rsidR="007E6762">
        <w:rPr>
          <w:rFonts w:ascii="Calibri" w:hAnsi="Calibri" w:cs="Tahoma"/>
          <w:bCs/>
          <w:sz w:val="19"/>
          <w:szCs w:val="19"/>
        </w:rPr>
        <w:t xml:space="preserve">  Le temps de repos entre deux matches sera de 20 minutes.</w:t>
      </w:r>
    </w:p>
    <w:p w:rsidR="007E6762" w:rsidRDefault="007E6762" w:rsidP="00E75F06">
      <w:pPr>
        <w:pStyle w:val="Retraitcorpsdetexte31"/>
        <w:tabs>
          <w:tab w:val="left" w:pos="165"/>
        </w:tabs>
        <w:ind w:left="615" w:hanging="63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A20020" w:rsidRDefault="00A20020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A20020" w:rsidRDefault="00A20020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A20020" w:rsidRDefault="00A20020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A20020" w:rsidRDefault="00A20020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Art.18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 Les joueurs disposent de cinq minutes entre l’appel et le début de leur match et devront tester leurs volants dès l’arrivée sur le terrain. </w:t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Tout joueur non présent sur le court dans un délai de 5 minutes après l’appel de son match  risque une disqualification du tableau </w:t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>par le juge-arbitre.</w:t>
      </w:r>
    </w:p>
    <w:p w:rsidR="007E6762" w:rsidRDefault="007E6762" w:rsidP="00E75F06">
      <w:pPr>
        <w:tabs>
          <w:tab w:val="left" w:pos="180"/>
        </w:tabs>
        <w:ind w:left="630" w:hanging="645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CC417D" w:rsidRDefault="00CC417D" w:rsidP="00E75F06">
      <w:pPr>
        <w:tabs>
          <w:tab w:val="left" w:pos="180"/>
        </w:tabs>
        <w:ind w:left="630" w:hanging="645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CC417D" w:rsidRDefault="00CC417D" w:rsidP="00E75F06">
      <w:pPr>
        <w:tabs>
          <w:tab w:val="left" w:pos="180"/>
        </w:tabs>
        <w:ind w:left="630" w:hanging="645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E75F06">
      <w:pPr>
        <w:tabs>
          <w:tab w:val="left" w:pos="180"/>
        </w:tabs>
        <w:ind w:left="630" w:hanging="645"/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Art.19</w:t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 Tout joueur doit se présenter sur le terrain avec tous les accessoires nécessaires à son match. Aucun joueur n’est autorisé à quitter le terrain pendant son match , en dehors des  arrêts de jeu prévus à cet effet.</w:t>
      </w:r>
    </w:p>
    <w:p w:rsidR="007E6762" w:rsidRDefault="007E6762" w:rsidP="00E75F06">
      <w:pPr>
        <w:jc w:val="both"/>
        <w:rPr>
          <w:rFonts w:ascii="Calibri" w:hAnsi="Calibri" w:cs="Tahoma"/>
          <w:b/>
          <w:sz w:val="19"/>
          <w:szCs w:val="19"/>
        </w:rPr>
      </w:pPr>
    </w:p>
    <w:p w:rsidR="007E6762" w:rsidRDefault="00980F21" w:rsidP="00E75F06">
      <w:pPr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Art.20</w:t>
      </w:r>
      <w:r w:rsidR="007E6762">
        <w:rPr>
          <w:rFonts w:ascii="Calibri" w:hAnsi="Calibri" w:cs="Tahoma"/>
          <w:bCs/>
          <w:sz w:val="19"/>
          <w:szCs w:val="19"/>
        </w:rPr>
        <w:t xml:space="preserve">  Une tenue de badminton, conforme au règlement est exigée sur le terrain.</w:t>
      </w:r>
    </w:p>
    <w:p w:rsidR="007E6762" w:rsidRDefault="007E6762" w:rsidP="00E75F06">
      <w:pPr>
        <w:tabs>
          <w:tab w:val="left" w:pos="195"/>
        </w:tabs>
        <w:ind w:left="645" w:hanging="660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E75F06">
      <w:pPr>
        <w:tabs>
          <w:tab w:val="left" w:pos="195"/>
        </w:tabs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Art.21</w:t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 Tout volant touchant un obstacle situé au-dessus du terrain, autre que l’infrastructure, sera compté let une fois au service et faute en </w:t>
      </w:r>
      <w:r w:rsid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>jeu.</w:t>
      </w:r>
    </w:p>
    <w:p w:rsidR="007E6762" w:rsidRDefault="007E6762" w:rsidP="00E75F06">
      <w:pPr>
        <w:ind w:left="1080" w:hanging="1080"/>
        <w:jc w:val="both"/>
        <w:rPr>
          <w:rFonts w:ascii="Calibri" w:hAnsi="Calibri" w:cs="Tahoma"/>
          <w:b/>
          <w:sz w:val="19"/>
          <w:szCs w:val="19"/>
        </w:rPr>
      </w:pPr>
    </w:p>
    <w:p w:rsidR="007E6762" w:rsidRDefault="00980F21" w:rsidP="00E75F06">
      <w:pPr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Art.22</w:t>
      </w:r>
      <w:r w:rsidR="007E6762">
        <w:rPr>
          <w:rFonts w:ascii="Calibri" w:hAnsi="Calibri" w:cs="Tahoma"/>
          <w:bCs/>
          <w:sz w:val="19"/>
          <w:szCs w:val="19"/>
        </w:rPr>
        <w:t xml:space="preserve">  Si un joueur souhaite jouer en double et n’a pas de partenaire, l’organisateur, dans la mesure du possible, lui en attribuera un. </w:t>
      </w:r>
    </w:p>
    <w:p w:rsidR="007E6762" w:rsidRDefault="007E6762" w:rsidP="00E75F06">
      <w:pPr>
        <w:pStyle w:val="Retraitcorpsdetexte31"/>
        <w:tabs>
          <w:tab w:val="left" w:pos="195"/>
        </w:tabs>
        <w:ind w:left="645" w:hanging="66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E75F06">
      <w:pPr>
        <w:pStyle w:val="Retraitcorpsdetexte31"/>
        <w:tabs>
          <w:tab w:val="left" w:pos="195"/>
        </w:tabs>
        <w:ind w:left="0" w:firstLine="0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Art.23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Le partenaire d’un joueur défaillant devra prévenir, par écrit, l’organisateur de son choix de nouveau partenaire ou de sa non </w:t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participation sinon le caractère volontaire du forfait sera retenu par le juge arbitre. S’il n’a pas trouvé de nouveau partenaire, </w:t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>l’organisateur, dans la mesure du possible lui en trouvera un.</w:t>
      </w:r>
    </w:p>
    <w:p w:rsidR="007E6762" w:rsidRDefault="007E6762" w:rsidP="00E75F06">
      <w:pPr>
        <w:pStyle w:val="Retraitcorpsdetexte31"/>
        <w:tabs>
          <w:tab w:val="left" w:pos="195"/>
        </w:tabs>
        <w:ind w:left="645" w:hanging="66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E75F06">
      <w:pPr>
        <w:pStyle w:val="Retraitcorpsdetexte31"/>
        <w:tabs>
          <w:tab w:val="left" w:pos="195"/>
        </w:tabs>
        <w:ind w:left="645" w:hanging="660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Art.24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Les conséquences des erreurs susceptibles d’apparaître dans la composition des tableaux et relevant des feuilles d’engagement non complétées selon les directives mentionnées, seront supportées par le club en cause.</w:t>
      </w:r>
    </w:p>
    <w:p w:rsidR="007E6762" w:rsidRDefault="007E6762" w:rsidP="00E75F06">
      <w:pPr>
        <w:pStyle w:val="Retraitcorpsdetexte31"/>
        <w:tabs>
          <w:tab w:val="left" w:pos="195"/>
        </w:tabs>
        <w:ind w:left="645" w:hanging="66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8A1235" w:rsidRDefault="00980F21" w:rsidP="008A1235">
      <w:pPr>
        <w:pStyle w:val="Retraitcorpsdetexte31"/>
        <w:tabs>
          <w:tab w:val="left" w:pos="709"/>
        </w:tabs>
        <w:ind w:left="0" w:firstLine="0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Art.25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En cas d’annulation de la compétition avant le début de celle-ci, les inscriptions perçues seront remboursées dans leur intégralité. En </w:t>
      </w:r>
      <w:r w:rsidR="00167049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>cas d’interruption définitive de la compétition au cours de son déroulement, les prix seront distribués en fonction du stade atteint</w:t>
      </w:r>
      <w:r w:rsidR="008A1235">
        <w:rPr>
          <w:rFonts w:ascii="Calibri" w:eastAsia="Times New Roman" w:hAnsi="Calibri" w:cs="Arial"/>
          <w:iCs/>
          <w:sz w:val="19"/>
          <w:szCs w:val="19"/>
          <w:lang w:eastAsia="ar-SA"/>
        </w:rPr>
        <w:t>.</w:t>
      </w:r>
    </w:p>
    <w:p w:rsidR="008A1235" w:rsidRDefault="008A1235" w:rsidP="008A1235">
      <w:pPr>
        <w:pStyle w:val="Retraitcorpsdetexte31"/>
        <w:tabs>
          <w:tab w:val="left" w:pos="709"/>
        </w:tabs>
        <w:ind w:left="0" w:firstLine="0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iCs/>
          <w:sz w:val="19"/>
          <w:szCs w:val="19"/>
          <w:lang w:eastAsia="ar-SA"/>
        </w:rPr>
        <w:tab/>
        <w:t>Les récompenses seront remises en fin de tournoi</w:t>
      </w:r>
    </w:p>
    <w:p w:rsidR="007E6762" w:rsidRDefault="008A1235" w:rsidP="0060276B">
      <w:pPr>
        <w:pStyle w:val="Retraitcorpsdetexte31"/>
        <w:tabs>
          <w:tab w:val="left" w:pos="195"/>
          <w:tab w:val="left" w:pos="709"/>
        </w:tabs>
        <w:ind w:left="645" w:firstLine="0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Les inscriptions ne sont pas remboursées. </w:t>
      </w:r>
    </w:p>
    <w:p w:rsidR="007E6762" w:rsidRDefault="007E6762" w:rsidP="008A1235">
      <w:pPr>
        <w:pStyle w:val="Retraitcorpsdetexte31"/>
        <w:tabs>
          <w:tab w:val="left" w:pos="284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167049">
      <w:pPr>
        <w:pStyle w:val="Retraitcorpsdetexte31"/>
        <w:tabs>
          <w:tab w:val="left" w:pos="195"/>
        </w:tabs>
        <w:ind w:left="0" w:firstLine="0"/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Art.26</w:t>
      </w:r>
      <w:r w:rsidR="007E6762">
        <w:rPr>
          <w:rFonts w:ascii="Calibri" w:eastAsia="Times New Roman" w:hAnsi="Calibri" w:cs="Arial"/>
          <w:iCs/>
          <w:sz w:val="19"/>
          <w:szCs w:val="19"/>
          <w:u w:val="single"/>
          <w:lang w:eastAsia="ar-SA"/>
        </w:rPr>
        <w:t xml:space="preserve">Rappel du </w:t>
      </w:r>
      <w:r w:rsidR="007E6762">
        <w:rPr>
          <w:rFonts w:ascii="Calibri" w:eastAsia="Tahoma" w:hAnsi="Calibri" w:cs="Tahoma"/>
          <w:bCs w:val="0"/>
          <w:sz w:val="19"/>
          <w:szCs w:val="19"/>
          <w:u w:val="single"/>
        </w:rPr>
        <w:t xml:space="preserve">Chapitre 7 </w:t>
      </w:r>
      <w:r w:rsidR="007E6762">
        <w:rPr>
          <w:rFonts w:ascii="Calibri" w:eastAsia="Times New Roman" w:hAnsi="Calibri" w:cs="Arial"/>
          <w:iCs/>
          <w:sz w:val="19"/>
          <w:szCs w:val="19"/>
          <w:u w:val="single"/>
          <w:lang w:eastAsia="ar-SA"/>
        </w:rPr>
        <w:t xml:space="preserve">du Guide de Badminton 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>&gt;</w:t>
      </w:r>
      <w:r w:rsidR="007E6762">
        <w:rPr>
          <w:rFonts w:ascii="Calibri" w:eastAsia="Tahoma" w:hAnsi="Calibri" w:cs="Tahoma"/>
          <w:sz w:val="19"/>
          <w:szCs w:val="19"/>
        </w:rPr>
        <w:t>Aux termes de l'article L. 232-9 du code du sport :</w:t>
      </w:r>
    </w:p>
    <w:p w:rsidR="007E6762" w:rsidRDefault="007E6762" w:rsidP="00167049">
      <w:pPr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ahoma" w:hAnsi="Calibri" w:cs="Tahoma"/>
          <w:sz w:val="19"/>
          <w:szCs w:val="19"/>
        </w:rPr>
        <w:tab/>
        <w:t xml:space="preserve">« 2.1.1.  Il est interdit, au cours des compétitions et manifestations sportives organisées ou autorisées par des fédérations sportives </w:t>
      </w:r>
      <w:r>
        <w:rPr>
          <w:rFonts w:ascii="Calibri" w:eastAsia="Tahoma" w:hAnsi="Calibri" w:cs="Tahoma"/>
          <w:sz w:val="19"/>
          <w:szCs w:val="19"/>
        </w:rPr>
        <w:tab/>
        <w:t>ou par une commission spécialisée instituée en application de l'article L. 131-19, ou en vue d'y participer :</w:t>
      </w:r>
    </w:p>
    <w:p w:rsidR="007E6762" w:rsidRDefault="007E6762" w:rsidP="00167049">
      <w:pPr>
        <w:ind w:left="705"/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ahoma" w:hAnsi="Calibri" w:cs="Tahoma"/>
          <w:sz w:val="19"/>
          <w:szCs w:val="19"/>
        </w:rPr>
        <w:t xml:space="preserve">– d'utiliser des substances et procédés de nature à modifier artificiellement les capacités ou à masquer l'emploi de substances </w:t>
      </w:r>
      <w:r>
        <w:rPr>
          <w:rFonts w:ascii="Calibri" w:eastAsia="Tahoma" w:hAnsi="Calibri" w:cs="Tahoma"/>
          <w:sz w:val="19"/>
          <w:szCs w:val="19"/>
        </w:rPr>
        <w:tab/>
        <w:t>ou      procédés ayant cette propriété ;</w:t>
      </w:r>
    </w:p>
    <w:p w:rsidR="007E6762" w:rsidRDefault="007E6762" w:rsidP="00167049">
      <w:pPr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ahoma" w:hAnsi="Calibri" w:cs="Tahoma"/>
          <w:sz w:val="19"/>
          <w:szCs w:val="19"/>
        </w:rPr>
        <w:tab/>
        <w:t xml:space="preserve">– de recourir à ceux de ces substances ou procédés dont l'utilisation est soumise à des conditions restrictives lorsque ces conditions </w:t>
      </w:r>
      <w:r>
        <w:rPr>
          <w:rFonts w:ascii="Calibri" w:eastAsia="Tahoma" w:hAnsi="Calibri" w:cs="Tahoma"/>
          <w:sz w:val="19"/>
          <w:szCs w:val="19"/>
        </w:rPr>
        <w:tab/>
        <w:t>ne sont pas remplies.</w:t>
      </w:r>
    </w:p>
    <w:p w:rsidR="007E6762" w:rsidRDefault="007E6762" w:rsidP="00167049">
      <w:pPr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ahoma" w:hAnsi="Calibri" w:cs="Tahoma"/>
          <w:sz w:val="19"/>
          <w:szCs w:val="19"/>
        </w:rPr>
        <w:t xml:space="preserve">             La liste est publiée au Journal officiel de la République française. »</w:t>
      </w:r>
    </w:p>
    <w:p w:rsidR="007E6762" w:rsidRDefault="007E6762" w:rsidP="00E75F06">
      <w:pPr>
        <w:rPr>
          <w:rFonts w:ascii="Calibri" w:hAnsi="Calibri" w:cs="Tahoma"/>
          <w:b/>
          <w:sz w:val="19"/>
          <w:szCs w:val="19"/>
        </w:rPr>
      </w:pPr>
    </w:p>
    <w:p w:rsidR="007E6762" w:rsidRDefault="00980F21" w:rsidP="00167049">
      <w:pPr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Art.27</w:t>
      </w:r>
      <w:r w:rsidR="007E6762">
        <w:rPr>
          <w:rFonts w:ascii="Calibri" w:hAnsi="Calibri" w:cs="Tahoma"/>
          <w:bCs/>
          <w:sz w:val="19"/>
          <w:szCs w:val="19"/>
        </w:rPr>
        <w:t xml:space="preserve">  Seul le responsable du club, le jour du tournoi, pourra contester auprès du juge arbitre.</w:t>
      </w:r>
    </w:p>
    <w:p w:rsidR="007E6762" w:rsidRDefault="007E6762" w:rsidP="00E75F06">
      <w:pPr>
        <w:pStyle w:val="Retraitcorpsdetexte31"/>
        <w:rPr>
          <w:rFonts w:ascii="Calibri" w:hAnsi="Calibri" w:cs="Tahoma"/>
          <w:b/>
          <w:bCs w:val="0"/>
          <w:sz w:val="19"/>
          <w:szCs w:val="19"/>
        </w:rPr>
      </w:pPr>
    </w:p>
    <w:p w:rsidR="007E6762" w:rsidRDefault="00980F21" w:rsidP="00167049">
      <w:pPr>
        <w:pStyle w:val="Retraitcorpsdetexte31"/>
        <w:rPr>
          <w:rFonts w:ascii="Calibri" w:hAnsi="Calibri" w:cs="Tahoma"/>
          <w:sz w:val="19"/>
          <w:szCs w:val="19"/>
        </w:rPr>
      </w:pPr>
      <w:r>
        <w:rPr>
          <w:rFonts w:ascii="Calibri" w:hAnsi="Calibri" w:cs="Tahoma"/>
          <w:b/>
          <w:bCs w:val="0"/>
          <w:sz w:val="19"/>
          <w:szCs w:val="19"/>
        </w:rPr>
        <w:t>Art.28</w:t>
      </w:r>
      <w:r w:rsidR="007E6762">
        <w:rPr>
          <w:rFonts w:ascii="Calibri" w:hAnsi="Calibri" w:cs="Tahoma"/>
          <w:sz w:val="19"/>
          <w:szCs w:val="19"/>
        </w:rPr>
        <w:t xml:space="preserve">  Le comité d’organisation décline toute responsabilité en cas de vol, de perte, accident ou autre.</w:t>
      </w:r>
    </w:p>
    <w:p w:rsidR="007E6762" w:rsidRDefault="007E6762" w:rsidP="00167049">
      <w:pPr>
        <w:ind w:left="615" w:hanging="615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167049">
      <w:pPr>
        <w:jc w:val="both"/>
        <w:rPr>
          <w:rFonts w:ascii="Calibri" w:eastAsia="Times New Roman" w:hAnsi="Calibri" w:cs="Arial"/>
          <w:bCs/>
          <w:iCs/>
          <w:sz w:val="18"/>
          <w:szCs w:val="18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Art.29</w:t>
      </w:r>
      <w:r w:rsidR="0075071A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 xml:space="preserve">  </w:t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Toutes les informations relatives à ce tournoi seront consultables sur le site </w:t>
      </w:r>
      <w:hyperlink r:id="rId6">
        <w:r w:rsidR="007E6762">
          <w:rPr>
            <w:rStyle w:val="LienInternet"/>
            <w:rFonts w:ascii="Calibri" w:hAnsi="Calibri"/>
            <w:sz w:val="18"/>
            <w:szCs w:val="18"/>
            <w:lang w:eastAsia="ar-SA"/>
          </w:rPr>
          <w:t>www.lherblaisienne.fr</w:t>
        </w:r>
      </w:hyperlink>
      <w:r w:rsidR="007E6762">
        <w:rPr>
          <w:rFonts w:ascii="Calibri" w:eastAsia="Times New Roman" w:hAnsi="Calibri" w:cs="Arial"/>
          <w:bCs/>
          <w:iCs/>
          <w:sz w:val="18"/>
          <w:szCs w:val="18"/>
          <w:lang w:eastAsia="ar-SA"/>
        </w:rPr>
        <w:t xml:space="preserve"> .</w:t>
      </w:r>
    </w:p>
    <w:p w:rsidR="007E6762" w:rsidRDefault="007E6762" w:rsidP="00E75F06">
      <w:pPr>
        <w:tabs>
          <w:tab w:val="left" w:pos="630"/>
          <w:tab w:val="left" w:pos="660"/>
        </w:tabs>
        <w:ind w:left="1080" w:hanging="1080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E75F06">
      <w:pPr>
        <w:tabs>
          <w:tab w:val="left" w:pos="630"/>
          <w:tab w:val="left" w:pos="660"/>
        </w:tabs>
        <w:ind w:left="1080" w:hanging="1080"/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Art.30</w:t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  Le présent règlement sera affiché dans le gymnase le jour de la compétition.</w:t>
      </w:r>
    </w:p>
    <w:p w:rsidR="007E6762" w:rsidRDefault="007E6762" w:rsidP="00E75F06">
      <w:pPr>
        <w:tabs>
          <w:tab w:val="left" w:pos="630"/>
          <w:tab w:val="left" w:pos="660"/>
        </w:tabs>
        <w:ind w:left="1080" w:hanging="1080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E75F06">
      <w:pPr>
        <w:tabs>
          <w:tab w:val="left" w:pos="630"/>
          <w:tab w:val="left" w:pos="660"/>
        </w:tabs>
        <w:ind w:left="1080" w:hanging="1080"/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Art.31</w:t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  Toute participation implique l’adoption du présent règlement.</w:t>
      </w:r>
    </w:p>
    <w:p w:rsidR="007E6762" w:rsidRDefault="007E6762" w:rsidP="00E75F06"/>
    <w:p w:rsidR="00650FDD" w:rsidRDefault="00650FDD" w:rsidP="00E75F06"/>
    <w:sectPr w:rsidR="00650FDD" w:rsidSect="007E6762">
      <w:pgSz w:w="11906" w:h="16838"/>
      <w:pgMar w:top="284" w:right="454" w:bottom="284" w:left="45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02089"/>
    <w:multiLevelType w:val="hybridMultilevel"/>
    <w:tmpl w:val="8124B664"/>
    <w:lvl w:ilvl="0" w:tplc="8B9C725A">
      <w:numFmt w:val="bullet"/>
      <w:lvlText w:val="-"/>
      <w:lvlJc w:val="left"/>
      <w:pPr>
        <w:ind w:left="94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86920C4"/>
    <w:multiLevelType w:val="multilevel"/>
    <w:tmpl w:val="8A22CB0E"/>
    <w:lvl w:ilvl="0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E6762"/>
    <w:rsid w:val="00015F7D"/>
    <w:rsid w:val="000B3D3B"/>
    <w:rsid w:val="000C1A62"/>
    <w:rsid w:val="000C6E83"/>
    <w:rsid w:val="000F08E9"/>
    <w:rsid w:val="00101B97"/>
    <w:rsid w:val="00167049"/>
    <w:rsid w:val="001C3B85"/>
    <w:rsid w:val="00267C83"/>
    <w:rsid w:val="00293053"/>
    <w:rsid w:val="002B64CF"/>
    <w:rsid w:val="0032561A"/>
    <w:rsid w:val="00335DE5"/>
    <w:rsid w:val="00366297"/>
    <w:rsid w:val="0037082B"/>
    <w:rsid w:val="003B7C22"/>
    <w:rsid w:val="003F6016"/>
    <w:rsid w:val="004454FE"/>
    <w:rsid w:val="004D2730"/>
    <w:rsid w:val="00506C60"/>
    <w:rsid w:val="005626E8"/>
    <w:rsid w:val="005927F4"/>
    <w:rsid w:val="0060276B"/>
    <w:rsid w:val="00650FDD"/>
    <w:rsid w:val="006B5A54"/>
    <w:rsid w:val="0075071A"/>
    <w:rsid w:val="00786A94"/>
    <w:rsid w:val="00797F75"/>
    <w:rsid w:val="007C1608"/>
    <w:rsid w:val="007E6762"/>
    <w:rsid w:val="0081730A"/>
    <w:rsid w:val="0083655C"/>
    <w:rsid w:val="008A1235"/>
    <w:rsid w:val="008A3460"/>
    <w:rsid w:val="00904A2A"/>
    <w:rsid w:val="00980F21"/>
    <w:rsid w:val="009967B1"/>
    <w:rsid w:val="009C5FD6"/>
    <w:rsid w:val="009F4871"/>
    <w:rsid w:val="00A20020"/>
    <w:rsid w:val="00A876F5"/>
    <w:rsid w:val="00AA0D5D"/>
    <w:rsid w:val="00BE2A88"/>
    <w:rsid w:val="00C113DD"/>
    <w:rsid w:val="00C42143"/>
    <w:rsid w:val="00C55A72"/>
    <w:rsid w:val="00C56057"/>
    <w:rsid w:val="00C811AE"/>
    <w:rsid w:val="00C84C00"/>
    <w:rsid w:val="00CC417D"/>
    <w:rsid w:val="00CD6C31"/>
    <w:rsid w:val="00D27147"/>
    <w:rsid w:val="00D54199"/>
    <w:rsid w:val="00DA7AB4"/>
    <w:rsid w:val="00DD5C77"/>
    <w:rsid w:val="00E35F40"/>
    <w:rsid w:val="00E54AC5"/>
    <w:rsid w:val="00E638B2"/>
    <w:rsid w:val="00E75F06"/>
    <w:rsid w:val="00EA3AE8"/>
    <w:rsid w:val="00EF5654"/>
    <w:rsid w:val="00F83974"/>
    <w:rsid w:val="00FA5D94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62"/>
    <w:pPr>
      <w:widowControl w:val="0"/>
      <w:suppressAutoHyphens/>
      <w:spacing w:after="0" w:line="240" w:lineRule="auto"/>
      <w:ind w:left="0" w:firstLine="0"/>
    </w:pPr>
    <w:rPr>
      <w:rFonts w:ascii="Times New Roman" w:eastAsia="Lucida Sans Unicode" w:hAnsi="Times New Roman" w:cs="Times New Roman"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7E6762"/>
    <w:pPr>
      <w:keepNext/>
      <w:numPr>
        <w:numId w:val="1"/>
      </w:numPr>
      <w:spacing w:line="100" w:lineRule="atLeast"/>
      <w:ind w:left="708"/>
      <w:jc w:val="both"/>
      <w:outlineLvl w:val="6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7E6762"/>
    <w:rPr>
      <w:rFonts w:ascii="Arial" w:eastAsia="Lucida Sans Unicode" w:hAnsi="Arial" w:cs="Times New Roman"/>
      <w:b/>
      <w:bCs/>
      <w:sz w:val="24"/>
      <w:szCs w:val="24"/>
    </w:rPr>
  </w:style>
  <w:style w:type="character" w:customStyle="1" w:styleId="LienInternet">
    <w:name w:val="Lien Internet"/>
    <w:rsid w:val="007E6762"/>
    <w:rPr>
      <w:color w:val="000080"/>
      <w:u w:val="single"/>
    </w:rPr>
  </w:style>
  <w:style w:type="paragraph" w:customStyle="1" w:styleId="Retraitcorpsdetexte31">
    <w:name w:val="Retrait corps de texte 31"/>
    <w:basedOn w:val="Normal"/>
    <w:rsid w:val="007E6762"/>
    <w:pPr>
      <w:ind w:left="1080" w:hanging="1080"/>
      <w:jc w:val="both"/>
    </w:pPr>
    <w:rPr>
      <w:bCs/>
      <w:sz w:val="20"/>
    </w:rPr>
  </w:style>
  <w:style w:type="paragraph" w:customStyle="1" w:styleId="Retraitcorpsdetexte21">
    <w:name w:val="Retrait corps de texte 21"/>
    <w:basedOn w:val="Normal"/>
    <w:rsid w:val="007E6762"/>
    <w:pPr>
      <w:ind w:left="709"/>
    </w:pPr>
    <w:rPr>
      <w:rFonts w:ascii="Arial" w:hAnsi="Arial"/>
      <w:b/>
      <w:sz w:val="15"/>
    </w:rPr>
  </w:style>
  <w:style w:type="character" w:styleId="Lienhypertexte">
    <w:name w:val="Hyperlink"/>
    <w:basedOn w:val="Policepardfaut"/>
    <w:uiPriority w:val="99"/>
    <w:unhideWhenUsed/>
    <w:rsid w:val="00D27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62"/>
    <w:pPr>
      <w:widowControl w:val="0"/>
      <w:suppressAutoHyphens/>
      <w:spacing w:after="0" w:line="240" w:lineRule="auto"/>
      <w:ind w:left="0" w:firstLine="0"/>
    </w:pPr>
    <w:rPr>
      <w:rFonts w:ascii="Times New Roman" w:eastAsia="Lucida Sans Unicode" w:hAnsi="Times New Roman" w:cs="Times New Roman"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7E6762"/>
    <w:pPr>
      <w:keepNext/>
      <w:numPr>
        <w:numId w:val="1"/>
      </w:numPr>
      <w:spacing w:line="100" w:lineRule="atLeast"/>
      <w:ind w:left="708"/>
      <w:jc w:val="both"/>
      <w:outlineLvl w:val="6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7E6762"/>
    <w:rPr>
      <w:rFonts w:ascii="Arial" w:eastAsia="Lucida Sans Unicode" w:hAnsi="Arial" w:cs="Times New Roman"/>
      <w:b/>
      <w:bCs/>
      <w:sz w:val="24"/>
      <w:szCs w:val="24"/>
    </w:rPr>
  </w:style>
  <w:style w:type="character" w:customStyle="1" w:styleId="LienInternet">
    <w:name w:val="Lien Internet"/>
    <w:rsid w:val="007E6762"/>
    <w:rPr>
      <w:color w:val="000080"/>
      <w:u w:val="single"/>
    </w:rPr>
  </w:style>
  <w:style w:type="paragraph" w:customStyle="1" w:styleId="Retraitcorpsdetexte31">
    <w:name w:val="Retrait corps de texte 31"/>
    <w:basedOn w:val="Normal"/>
    <w:rsid w:val="007E6762"/>
    <w:pPr>
      <w:ind w:left="1080" w:hanging="1080"/>
      <w:jc w:val="both"/>
    </w:pPr>
    <w:rPr>
      <w:bCs/>
      <w:sz w:val="20"/>
    </w:rPr>
  </w:style>
  <w:style w:type="paragraph" w:customStyle="1" w:styleId="Retraitcorpsdetexte21">
    <w:name w:val="Retrait corps de texte 21"/>
    <w:basedOn w:val="Normal"/>
    <w:rsid w:val="007E6762"/>
    <w:pPr>
      <w:ind w:left="709"/>
    </w:pPr>
    <w:rPr>
      <w:rFonts w:ascii="Arial" w:hAnsi="Arial"/>
      <w:b/>
      <w:sz w:val="15"/>
    </w:rPr>
  </w:style>
  <w:style w:type="character" w:styleId="Lienhypertexte">
    <w:name w:val="Hyperlink"/>
    <w:basedOn w:val="Policepardfaut"/>
    <w:uiPriority w:val="99"/>
    <w:unhideWhenUsed/>
    <w:rsid w:val="00D271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herblaisienne.asso.fr/" TargetMode="External"/><Relationship Id="rId5" Type="http://schemas.openxmlformats.org/officeDocument/2006/relationships/hyperlink" Target="mailto:tournoiherblaisienne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1245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philippe cerisier</cp:lastModifiedBy>
  <cp:revision>14</cp:revision>
  <dcterms:created xsi:type="dcterms:W3CDTF">2016-02-26T23:42:00Z</dcterms:created>
  <dcterms:modified xsi:type="dcterms:W3CDTF">2016-03-10T12:20:00Z</dcterms:modified>
</cp:coreProperties>
</file>