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8038" w14:textId="77777777" w:rsidR="00A505C6" w:rsidRPr="008E61E8" w:rsidRDefault="00A505C6" w:rsidP="00744964">
      <w:pPr>
        <w:rPr>
          <w:rFonts w:ascii="Comic Sans MS" w:hAnsi="Comic Sans MS"/>
          <w:sz w:val="8"/>
          <w:szCs w:val="8"/>
        </w:rPr>
      </w:pPr>
    </w:p>
    <w:p w14:paraId="30F5A828" w14:textId="77777777" w:rsidR="008E61E8" w:rsidRPr="002B51F0" w:rsidRDefault="008E61E8" w:rsidP="00A505C6">
      <w:pPr>
        <w:jc w:val="center"/>
        <w:rPr>
          <w:rFonts w:ascii="Comic Sans MS" w:hAnsi="Comic Sans MS"/>
          <w:sz w:val="12"/>
        </w:rPr>
      </w:pPr>
    </w:p>
    <w:p w14:paraId="5B40C8C4" w14:textId="77777777" w:rsidR="00A505C6" w:rsidRDefault="00A505C6" w:rsidP="00A505C6">
      <w:pPr>
        <w:jc w:val="center"/>
        <w:rPr>
          <w:rFonts w:ascii="Arial Black" w:hAnsi="Arial Black"/>
          <w:i/>
        </w:rPr>
      </w:pPr>
      <w:r w:rsidRPr="00234764">
        <w:rPr>
          <w:rFonts w:ascii="Arial Black" w:hAnsi="Arial Black"/>
        </w:rPr>
        <w:t xml:space="preserve">Règlement particulier du </w:t>
      </w:r>
      <w:r w:rsidR="00744964" w:rsidRPr="001F173C">
        <w:rPr>
          <w:rFonts w:ascii="Arial Black" w:hAnsi="Arial Black"/>
          <w:i/>
        </w:rPr>
        <w:t>Tournoi des Mousquetaires d’Herblay</w:t>
      </w:r>
    </w:p>
    <w:p w14:paraId="5F62F6EB" w14:textId="685A9A8B" w:rsidR="00242F41" w:rsidRPr="00234764" w:rsidRDefault="00242F41" w:rsidP="00A505C6">
      <w:pPr>
        <w:jc w:val="center"/>
        <w:rPr>
          <w:rFonts w:ascii="Arial Black" w:hAnsi="Arial Black"/>
        </w:rPr>
      </w:pPr>
      <w:r>
        <w:rPr>
          <w:rFonts w:ascii="Arial Black" w:hAnsi="Arial Black"/>
          <w:i/>
        </w:rPr>
        <w:t>D</w:t>
      </w:r>
      <w:r w:rsidR="00124AF1">
        <w:rPr>
          <w:rFonts w:ascii="Arial Black" w:hAnsi="Arial Black"/>
          <w:i/>
        </w:rPr>
        <w:t>es</w:t>
      </w:r>
      <w:r>
        <w:rPr>
          <w:rFonts w:ascii="Arial Black" w:hAnsi="Arial Black"/>
          <w:i/>
        </w:rPr>
        <w:t xml:space="preserve"> 25</w:t>
      </w:r>
      <w:r w:rsidR="00124AF1">
        <w:rPr>
          <w:rFonts w:ascii="Arial Black" w:hAnsi="Arial Black"/>
          <w:i/>
        </w:rPr>
        <w:t xml:space="preserve"> et</w:t>
      </w:r>
      <w:r>
        <w:rPr>
          <w:rFonts w:ascii="Arial Black" w:hAnsi="Arial Black"/>
          <w:i/>
        </w:rPr>
        <w:t xml:space="preserve"> 26 janvier 2020</w:t>
      </w:r>
    </w:p>
    <w:p w14:paraId="72A78EE7" w14:textId="77777777" w:rsidR="00A505C6" w:rsidRDefault="00A505C6" w:rsidP="00A505C6">
      <w:pPr>
        <w:jc w:val="both"/>
      </w:pPr>
    </w:p>
    <w:p w14:paraId="21222596" w14:textId="77777777" w:rsidR="00A505C6" w:rsidRPr="00124AF1" w:rsidRDefault="00A505C6" w:rsidP="00A505C6">
      <w:pPr>
        <w:jc w:val="both"/>
        <w:rPr>
          <w:rFonts w:asciiTheme="minorHAnsi" w:hAnsiTheme="minorHAnsi" w:cstheme="minorHAnsi"/>
          <w:sz w:val="22"/>
          <w:szCs w:val="20"/>
        </w:rPr>
      </w:pPr>
      <w:r w:rsidRPr="00124AF1">
        <w:rPr>
          <w:rFonts w:asciiTheme="minorHAnsi" w:hAnsiTheme="minorHAnsi" w:cstheme="minorHAnsi"/>
          <w:sz w:val="22"/>
          <w:szCs w:val="20"/>
        </w:rPr>
        <w:t xml:space="preserve">Ce règlement complète le Règlement Général des Compétitions (RGC) de </w:t>
      </w:r>
      <w:smartTag w:uri="urn:schemas-microsoft-com:office:smarttags" w:element="PersonName">
        <w:smartTagPr>
          <w:attr w:name="ProductID" w:val="la F￩d￩ration Fran￧aise"/>
        </w:smartTagPr>
        <w:smartTag w:uri="urn:schemas-microsoft-com:office:smarttags" w:element="PersonName">
          <w:smartTagPr>
            <w:attr w:name="ProductID" w:val="la F￩d￩ration"/>
          </w:smartTagPr>
          <w:r w:rsidRPr="00124AF1">
            <w:rPr>
              <w:rFonts w:asciiTheme="minorHAnsi" w:hAnsiTheme="minorHAnsi" w:cstheme="minorHAnsi"/>
              <w:sz w:val="22"/>
              <w:szCs w:val="20"/>
            </w:rPr>
            <w:t>la Fédération</w:t>
          </w:r>
        </w:smartTag>
        <w:r w:rsidRPr="00124AF1">
          <w:rPr>
            <w:rFonts w:asciiTheme="minorHAnsi" w:hAnsiTheme="minorHAnsi" w:cstheme="minorHAnsi"/>
            <w:sz w:val="22"/>
            <w:szCs w:val="20"/>
          </w:rPr>
          <w:t xml:space="preserve"> Française</w:t>
        </w:r>
      </w:smartTag>
      <w:r w:rsidRPr="00124AF1">
        <w:rPr>
          <w:rFonts w:asciiTheme="minorHAnsi" w:hAnsiTheme="minorHAnsi" w:cstheme="minorHAnsi"/>
          <w:sz w:val="22"/>
          <w:szCs w:val="20"/>
        </w:rPr>
        <w:t xml:space="preserve"> de Badminton</w:t>
      </w:r>
      <w:r w:rsidR="00E15FC7" w:rsidRPr="00124AF1">
        <w:rPr>
          <w:rFonts w:asciiTheme="minorHAnsi" w:hAnsiTheme="minorHAnsi" w:cstheme="minorHAnsi"/>
          <w:sz w:val="22"/>
          <w:szCs w:val="20"/>
        </w:rPr>
        <w:t xml:space="preserve"> (</w:t>
      </w:r>
      <w:proofErr w:type="spellStart"/>
      <w:r w:rsidR="00E15FC7" w:rsidRPr="00124AF1">
        <w:rPr>
          <w:rFonts w:asciiTheme="minorHAnsi" w:hAnsiTheme="minorHAnsi" w:cstheme="minorHAnsi"/>
          <w:sz w:val="22"/>
          <w:szCs w:val="20"/>
        </w:rPr>
        <w:t>FFBaD</w:t>
      </w:r>
      <w:proofErr w:type="spellEnd"/>
      <w:r w:rsidR="007F5DBD" w:rsidRPr="00124AF1">
        <w:rPr>
          <w:rFonts w:asciiTheme="minorHAnsi" w:hAnsiTheme="minorHAnsi" w:cstheme="minorHAnsi"/>
          <w:sz w:val="22"/>
          <w:szCs w:val="20"/>
        </w:rPr>
        <w:t xml:space="preserve">) </w:t>
      </w:r>
    </w:p>
    <w:p w14:paraId="3608B419" w14:textId="77777777" w:rsidR="001F173C" w:rsidRPr="002B51F0" w:rsidRDefault="001F173C" w:rsidP="00A505C6">
      <w:pPr>
        <w:jc w:val="both"/>
        <w:rPr>
          <w:sz w:val="16"/>
          <w:szCs w:val="16"/>
        </w:rPr>
      </w:pPr>
    </w:p>
    <w:p w14:paraId="06F1FD4D" w14:textId="77777777" w:rsidR="00A505C6" w:rsidRPr="00234764" w:rsidRDefault="00A505C6" w:rsidP="00AE1161">
      <w:pPr>
        <w:pBdr>
          <w:bottom w:val="single" w:sz="4" w:space="1" w:color="auto"/>
        </w:pBdr>
        <w:jc w:val="both"/>
        <w:rPr>
          <w:rFonts w:ascii="Arial Black" w:hAnsi="Arial Black"/>
          <w:color w:val="0000FF"/>
          <w:sz w:val="22"/>
          <w:szCs w:val="22"/>
        </w:rPr>
      </w:pPr>
      <w:r w:rsidRPr="00234764">
        <w:rPr>
          <w:rFonts w:ascii="Arial Black" w:hAnsi="Arial Black"/>
          <w:color w:val="0000FF"/>
          <w:sz w:val="22"/>
          <w:szCs w:val="22"/>
        </w:rPr>
        <w:t>Article 1 : généralités</w:t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  <w:r w:rsidRPr="00234764">
        <w:rPr>
          <w:rFonts w:ascii="Arial Black" w:hAnsi="Arial Black"/>
          <w:color w:val="0000FF"/>
          <w:sz w:val="22"/>
          <w:szCs w:val="22"/>
        </w:rPr>
        <w:tab/>
      </w:r>
    </w:p>
    <w:p w14:paraId="0C8F1AC3" w14:textId="77777777" w:rsidR="00A505C6" w:rsidRPr="000A38A8" w:rsidRDefault="00A505C6" w:rsidP="00A505C6">
      <w:pPr>
        <w:tabs>
          <w:tab w:val="num" w:pos="900"/>
        </w:tabs>
        <w:spacing w:line="300" w:lineRule="auto"/>
        <w:jc w:val="both"/>
        <w:rPr>
          <w:sz w:val="20"/>
          <w:szCs w:val="20"/>
        </w:rPr>
      </w:pPr>
    </w:p>
    <w:p w14:paraId="69026F9F" w14:textId="7025711C" w:rsidR="00A505C6" w:rsidRPr="00D8531F" w:rsidRDefault="00A505C6" w:rsidP="00D073E8">
      <w:pPr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D8531F">
        <w:rPr>
          <w:rFonts w:asciiTheme="minorHAnsi" w:hAnsiTheme="minorHAnsi" w:cstheme="minorHAnsi"/>
          <w:sz w:val="22"/>
          <w:szCs w:val="20"/>
        </w:rPr>
        <w:t xml:space="preserve">Le tournoi est autorisé sous le numéro </w:t>
      </w:r>
      <w:r w:rsidR="00B62F47">
        <w:rPr>
          <w:rFonts w:asciiTheme="minorHAnsi" w:hAnsiTheme="minorHAnsi" w:cstheme="minorHAnsi"/>
          <w:sz w:val="22"/>
          <w:szCs w:val="20"/>
        </w:rPr>
        <w:t>1902385</w:t>
      </w:r>
      <w:bookmarkStart w:id="0" w:name="_GoBack"/>
      <w:bookmarkEnd w:id="0"/>
      <w:r w:rsidR="007372FF" w:rsidRPr="00D8531F">
        <w:rPr>
          <w:rFonts w:asciiTheme="minorHAnsi" w:hAnsiTheme="minorHAnsi" w:cstheme="minorHAnsi"/>
          <w:sz w:val="22"/>
          <w:szCs w:val="20"/>
        </w:rPr>
        <w:t xml:space="preserve"> </w:t>
      </w:r>
      <w:r w:rsidRPr="00D8531F">
        <w:rPr>
          <w:rFonts w:asciiTheme="minorHAnsi" w:hAnsiTheme="minorHAnsi" w:cstheme="minorHAnsi"/>
          <w:sz w:val="22"/>
          <w:szCs w:val="20"/>
        </w:rPr>
        <w:t xml:space="preserve">et sous le nom </w:t>
      </w:r>
      <w:r w:rsidR="008841DD" w:rsidRPr="00D8531F">
        <w:rPr>
          <w:rFonts w:asciiTheme="minorHAnsi" w:hAnsiTheme="minorHAnsi" w:cstheme="minorHAnsi"/>
          <w:sz w:val="22"/>
          <w:szCs w:val="20"/>
        </w:rPr>
        <w:t>« </w:t>
      </w:r>
      <w:r w:rsidR="00744964" w:rsidRPr="00D8531F">
        <w:rPr>
          <w:rFonts w:asciiTheme="minorHAnsi" w:hAnsiTheme="minorHAnsi" w:cstheme="minorHAnsi"/>
          <w:sz w:val="22"/>
          <w:szCs w:val="20"/>
        </w:rPr>
        <w:t xml:space="preserve">tournoi des </w:t>
      </w:r>
      <w:r w:rsidR="00673B7C" w:rsidRPr="00D8531F">
        <w:rPr>
          <w:rFonts w:asciiTheme="minorHAnsi" w:hAnsiTheme="minorHAnsi" w:cstheme="minorHAnsi"/>
          <w:sz w:val="22"/>
          <w:szCs w:val="20"/>
        </w:rPr>
        <w:t>Mousquetaires »</w:t>
      </w:r>
      <w:r w:rsidRPr="00D8531F">
        <w:rPr>
          <w:rFonts w:asciiTheme="minorHAnsi" w:hAnsiTheme="minorHAnsi" w:cstheme="minorHAnsi"/>
          <w:sz w:val="22"/>
          <w:szCs w:val="20"/>
        </w:rPr>
        <w:t>.</w:t>
      </w:r>
      <w:r w:rsidR="00F727E9" w:rsidRPr="00D8531F">
        <w:rPr>
          <w:rFonts w:asciiTheme="minorHAnsi" w:hAnsiTheme="minorHAnsi" w:cstheme="minorHAnsi"/>
          <w:sz w:val="22"/>
          <w:szCs w:val="20"/>
        </w:rPr>
        <w:t xml:space="preserve"> Il se déroule les </w:t>
      </w:r>
      <w:r w:rsidR="00242F41" w:rsidRPr="00D8531F">
        <w:rPr>
          <w:rFonts w:asciiTheme="minorHAnsi" w:hAnsiTheme="minorHAnsi" w:cstheme="minorHAnsi"/>
          <w:sz w:val="22"/>
          <w:szCs w:val="20"/>
        </w:rPr>
        <w:t>25/26 janvier</w:t>
      </w:r>
      <w:r w:rsidR="00744964" w:rsidRPr="00D8531F">
        <w:rPr>
          <w:rFonts w:asciiTheme="minorHAnsi" w:hAnsiTheme="minorHAnsi" w:cstheme="minorHAnsi"/>
          <w:sz w:val="22"/>
          <w:szCs w:val="20"/>
        </w:rPr>
        <w:t xml:space="preserve"> 20</w:t>
      </w:r>
      <w:r w:rsidR="00242F41" w:rsidRPr="00D8531F">
        <w:rPr>
          <w:rFonts w:asciiTheme="minorHAnsi" w:hAnsiTheme="minorHAnsi" w:cstheme="minorHAnsi"/>
          <w:sz w:val="22"/>
          <w:szCs w:val="20"/>
        </w:rPr>
        <w:t>20</w:t>
      </w:r>
      <w:r w:rsidR="00CF0DDE" w:rsidRPr="00D8531F">
        <w:rPr>
          <w:rFonts w:asciiTheme="minorHAnsi" w:hAnsiTheme="minorHAnsi" w:cstheme="minorHAnsi"/>
          <w:sz w:val="22"/>
          <w:szCs w:val="20"/>
        </w:rPr>
        <w:t xml:space="preserve"> </w:t>
      </w:r>
      <w:r w:rsidR="00234764" w:rsidRPr="00D8531F">
        <w:rPr>
          <w:rFonts w:asciiTheme="minorHAnsi" w:hAnsiTheme="minorHAnsi" w:cstheme="minorHAnsi"/>
          <w:sz w:val="22"/>
          <w:szCs w:val="20"/>
        </w:rPr>
        <w:t xml:space="preserve">à </w:t>
      </w:r>
      <w:r w:rsidR="004E5251" w:rsidRPr="00D8531F">
        <w:rPr>
          <w:rFonts w:asciiTheme="minorHAnsi" w:hAnsiTheme="minorHAnsi" w:cstheme="minorHAnsi"/>
          <w:sz w:val="22"/>
          <w:szCs w:val="20"/>
        </w:rPr>
        <w:t xml:space="preserve">Gymnase des BEAUREGARDS Chemin de la Croix de Bois - 95220 </w:t>
      </w:r>
      <w:r w:rsidR="00D8531F">
        <w:rPr>
          <w:rFonts w:asciiTheme="minorHAnsi" w:hAnsiTheme="minorHAnsi" w:cstheme="minorHAnsi"/>
          <w:sz w:val="22"/>
          <w:szCs w:val="20"/>
        </w:rPr>
        <w:t>H</w:t>
      </w:r>
      <w:r w:rsidR="004E5251" w:rsidRPr="00D8531F">
        <w:rPr>
          <w:rFonts w:asciiTheme="minorHAnsi" w:hAnsiTheme="minorHAnsi" w:cstheme="minorHAnsi"/>
          <w:sz w:val="22"/>
          <w:szCs w:val="20"/>
        </w:rPr>
        <w:t>erblay</w:t>
      </w:r>
      <w:r w:rsidR="00D8531F">
        <w:rPr>
          <w:rFonts w:asciiTheme="minorHAnsi" w:hAnsiTheme="minorHAnsi" w:cstheme="minorHAnsi"/>
          <w:sz w:val="22"/>
          <w:szCs w:val="20"/>
        </w:rPr>
        <w:t xml:space="preserve"> sur Seine</w:t>
      </w:r>
      <w:r w:rsidR="004E5251" w:rsidRPr="00D8531F">
        <w:rPr>
          <w:rFonts w:asciiTheme="minorHAnsi" w:hAnsiTheme="minorHAnsi" w:cstheme="minorHAnsi"/>
          <w:sz w:val="22"/>
          <w:szCs w:val="20"/>
        </w:rPr>
        <w:t>, 12 terrains</w:t>
      </w:r>
      <w:r w:rsidR="00D8531F">
        <w:rPr>
          <w:rFonts w:asciiTheme="minorHAnsi" w:hAnsiTheme="minorHAnsi" w:cstheme="minorHAnsi"/>
          <w:sz w:val="22"/>
          <w:szCs w:val="20"/>
        </w:rPr>
        <w:t>.</w:t>
      </w:r>
    </w:p>
    <w:p w14:paraId="1D811D3A" w14:textId="77777777" w:rsidR="00A505C6" w:rsidRPr="00D8531F" w:rsidRDefault="00A505C6" w:rsidP="00D073E8">
      <w:pPr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D8531F">
        <w:rPr>
          <w:rFonts w:asciiTheme="minorHAnsi" w:hAnsiTheme="minorHAnsi" w:cstheme="minorHAnsi"/>
          <w:sz w:val="22"/>
          <w:szCs w:val="20"/>
        </w:rPr>
        <w:t xml:space="preserve">Le tournoi se déroule selon les règles de la </w:t>
      </w:r>
      <w:proofErr w:type="spellStart"/>
      <w:r w:rsidRPr="00D8531F">
        <w:rPr>
          <w:rFonts w:asciiTheme="minorHAnsi" w:hAnsiTheme="minorHAnsi" w:cstheme="minorHAnsi"/>
          <w:sz w:val="22"/>
          <w:szCs w:val="20"/>
        </w:rPr>
        <w:t>FFBa</w:t>
      </w:r>
      <w:r w:rsidR="001130FB" w:rsidRPr="00D8531F">
        <w:rPr>
          <w:rFonts w:asciiTheme="minorHAnsi" w:hAnsiTheme="minorHAnsi" w:cstheme="minorHAnsi"/>
          <w:sz w:val="22"/>
          <w:szCs w:val="20"/>
        </w:rPr>
        <w:t>D</w:t>
      </w:r>
      <w:proofErr w:type="spellEnd"/>
      <w:r w:rsidRPr="00D8531F">
        <w:rPr>
          <w:rFonts w:asciiTheme="minorHAnsi" w:hAnsiTheme="minorHAnsi" w:cstheme="minorHAnsi"/>
          <w:sz w:val="22"/>
          <w:szCs w:val="20"/>
        </w:rPr>
        <w:t xml:space="preserve">, les </w:t>
      </w:r>
      <w:r w:rsidR="00C02FE6" w:rsidRPr="00D8531F">
        <w:rPr>
          <w:rFonts w:asciiTheme="minorHAnsi" w:hAnsiTheme="minorHAnsi" w:cstheme="minorHAnsi"/>
          <w:sz w:val="22"/>
          <w:szCs w:val="20"/>
        </w:rPr>
        <w:t>dispositions particulières</w:t>
      </w:r>
      <w:r w:rsidRPr="00D8531F">
        <w:rPr>
          <w:rFonts w:asciiTheme="minorHAnsi" w:hAnsiTheme="minorHAnsi" w:cstheme="minorHAnsi"/>
          <w:sz w:val="22"/>
          <w:szCs w:val="20"/>
        </w:rPr>
        <w:t xml:space="preserve"> de la LIFB et le règlement ci-après.</w:t>
      </w:r>
    </w:p>
    <w:p w14:paraId="7D4AF436" w14:textId="43075B21" w:rsidR="00A505C6" w:rsidRDefault="00A505C6" w:rsidP="00D073E8">
      <w:pPr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D8531F">
        <w:rPr>
          <w:rFonts w:asciiTheme="minorHAnsi" w:hAnsiTheme="minorHAnsi" w:cstheme="minorHAnsi"/>
          <w:sz w:val="22"/>
          <w:szCs w:val="20"/>
        </w:rPr>
        <w:t xml:space="preserve">Tout participant doit être en règle avec la </w:t>
      </w:r>
      <w:proofErr w:type="spellStart"/>
      <w:r w:rsidRPr="00D8531F">
        <w:rPr>
          <w:rFonts w:asciiTheme="minorHAnsi" w:hAnsiTheme="minorHAnsi" w:cstheme="minorHAnsi"/>
          <w:sz w:val="22"/>
          <w:szCs w:val="20"/>
        </w:rPr>
        <w:t>FFB</w:t>
      </w:r>
      <w:r w:rsidR="006E6A3B" w:rsidRPr="00D8531F">
        <w:rPr>
          <w:rFonts w:asciiTheme="minorHAnsi" w:hAnsiTheme="minorHAnsi" w:cstheme="minorHAnsi"/>
          <w:sz w:val="22"/>
          <w:szCs w:val="20"/>
        </w:rPr>
        <w:t>aD</w:t>
      </w:r>
      <w:proofErr w:type="spellEnd"/>
      <w:r w:rsidRPr="00D8531F">
        <w:rPr>
          <w:rFonts w:asciiTheme="minorHAnsi" w:hAnsiTheme="minorHAnsi" w:cstheme="minorHAnsi"/>
          <w:sz w:val="22"/>
          <w:szCs w:val="20"/>
        </w:rPr>
        <w:t xml:space="preserve"> et doit être en possession de sa licence compétition. </w:t>
      </w:r>
    </w:p>
    <w:p w14:paraId="54F83C24" w14:textId="22CC65D2" w:rsidR="00A505C6" w:rsidRPr="008966D8" w:rsidRDefault="00A505C6" w:rsidP="00D073E8">
      <w:pPr>
        <w:numPr>
          <w:ilvl w:val="1"/>
          <w:numId w:val="7"/>
        </w:numPr>
        <w:jc w:val="both"/>
        <w:rPr>
          <w:sz w:val="16"/>
          <w:szCs w:val="16"/>
        </w:rPr>
      </w:pPr>
      <w:r w:rsidRPr="008966D8">
        <w:rPr>
          <w:rFonts w:asciiTheme="minorHAnsi" w:hAnsiTheme="minorHAnsi" w:cstheme="minorHAnsi"/>
          <w:sz w:val="22"/>
          <w:szCs w:val="20"/>
        </w:rPr>
        <w:t>Le</w:t>
      </w:r>
      <w:r w:rsidR="00744964" w:rsidRPr="008966D8">
        <w:rPr>
          <w:rFonts w:asciiTheme="minorHAnsi" w:hAnsiTheme="minorHAnsi" w:cstheme="minorHAnsi"/>
          <w:sz w:val="22"/>
          <w:szCs w:val="20"/>
        </w:rPr>
        <w:t>s</w:t>
      </w:r>
      <w:r w:rsidRPr="008966D8">
        <w:rPr>
          <w:rFonts w:asciiTheme="minorHAnsi" w:hAnsiTheme="minorHAnsi" w:cstheme="minorHAnsi"/>
          <w:sz w:val="22"/>
          <w:szCs w:val="20"/>
        </w:rPr>
        <w:t xml:space="preserve"> Juge</w:t>
      </w:r>
      <w:r w:rsidR="00744964" w:rsidRPr="008966D8">
        <w:rPr>
          <w:rFonts w:asciiTheme="minorHAnsi" w:hAnsiTheme="minorHAnsi" w:cstheme="minorHAnsi"/>
          <w:sz w:val="22"/>
          <w:szCs w:val="20"/>
        </w:rPr>
        <w:t>s</w:t>
      </w:r>
      <w:r w:rsidRPr="008966D8">
        <w:rPr>
          <w:rFonts w:asciiTheme="minorHAnsi" w:hAnsiTheme="minorHAnsi" w:cstheme="minorHAnsi"/>
          <w:sz w:val="22"/>
          <w:szCs w:val="20"/>
        </w:rPr>
        <w:t xml:space="preserve">-Arbitre de la compétition </w:t>
      </w:r>
      <w:r w:rsidR="008966D8" w:rsidRPr="008966D8">
        <w:rPr>
          <w:rFonts w:asciiTheme="minorHAnsi" w:hAnsiTheme="minorHAnsi" w:cstheme="minorHAnsi"/>
          <w:sz w:val="22"/>
          <w:szCs w:val="20"/>
        </w:rPr>
        <w:t>sont</w:t>
      </w:r>
      <w:r w:rsidRPr="008966D8">
        <w:rPr>
          <w:rFonts w:asciiTheme="minorHAnsi" w:hAnsiTheme="minorHAnsi" w:cstheme="minorHAnsi"/>
          <w:sz w:val="22"/>
          <w:szCs w:val="20"/>
        </w:rPr>
        <w:t xml:space="preserve"> </w:t>
      </w:r>
      <w:r w:rsidR="00744964" w:rsidRPr="008966D8">
        <w:rPr>
          <w:rFonts w:asciiTheme="minorHAnsi" w:hAnsiTheme="minorHAnsi" w:cstheme="minorHAnsi"/>
          <w:sz w:val="22"/>
          <w:szCs w:val="20"/>
        </w:rPr>
        <w:t>Brigitte VINCENT et François SCHWERZIG</w:t>
      </w:r>
      <w:r w:rsidRPr="008966D8">
        <w:rPr>
          <w:rFonts w:asciiTheme="minorHAnsi" w:hAnsiTheme="minorHAnsi" w:cstheme="minorHAnsi"/>
          <w:sz w:val="22"/>
          <w:szCs w:val="20"/>
        </w:rPr>
        <w:t xml:space="preserve">. </w:t>
      </w:r>
      <w:r w:rsidR="001457D7" w:rsidRPr="008966D8">
        <w:rPr>
          <w:rFonts w:asciiTheme="minorHAnsi" w:hAnsiTheme="minorHAnsi" w:cstheme="minorHAnsi"/>
          <w:sz w:val="22"/>
          <w:szCs w:val="20"/>
        </w:rPr>
        <w:t xml:space="preserve">Leurs </w:t>
      </w:r>
      <w:r w:rsidRPr="008966D8">
        <w:rPr>
          <w:rFonts w:asciiTheme="minorHAnsi" w:hAnsiTheme="minorHAnsi" w:cstheme="minorHAnsi"/>
          <w:sz w:val="22"/>
          <w:szCs w:val="20"/>
        </w:rPr>
        <w:t>décisions sont sans appel. Le</w:t>
      </w:r>
      <w:r w:rsidR="00744964" w:rsidRPr="008966D8">
        <w:rPr>
          <w:rFonts w:asciiTheme="minorHAnsi" w:hAnsiTheme="minorHAnsi" w:cstheme="minorHAnsi"/>
          <w:sz w:val="22"/>
          <w:szCs w:val="20"/>
        </w:rPr>
        <w:t>s Juge</w:t>
      </w:r>
      <w:r w:rsidR="001457D7" w:rsidRPr="008966D8">
        <w:rPr>
          <w:rFonts w:asciiTheme="minorHAnsi" w:hAnsiTheme="minorHAnsi" w:cstheme="minorHAnsi"/>
          <w:sz w:val="22"/>
          <w:szCs w:val="20"/>
        </w:rPr>
        <w:t>s</w:t>
      </w:r>
      <w:r w:rsidR="00744964" w:rsidRPr="008966D8">
        <w:rPr>
          <w:rFonts w:asciiTheme="minorHAnsi" w:hAnsiTheme="minorHAnsi" w:cstheme="minorHAnsi"/>
          <w:sz w:val="22"/>
          <w:szCs w:val="20"/>
        </w:rPr>
        <w:t>-Arbitre sont</w:t>
      </w:r>
      <w:r w:rsidRPr="008966D8">
        <w:rPr>
          <w:rFonts w:asciiTheme="minorHAnsi" w:hAnsiTheme="minorHAnsi" w:cstheme="minorHAnsi"/>
          <w:sz w:val="22"/>
          <w:szCs w:val="20"/>
        </w:rPr>
        <w:t xml:space="preserve"> en droit de disqualifier partiellement ou totalement tout joueur qui ne respecterait pas les règlements cités à l’article 1.2.</w:t>
      </w:r>
      <w:r w:rsidR="00C15660" w:rsidRPr="008966D8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166AE276" w14:textId="77777777" w:rsidR="008966D8" w:rsidRPr="008966D8" w:rsidRDefault="008966D8" w:rsidP="008966D8">
      <w:pPr>
        <w:spacing w:line="300" w:lineRule="auto"/>
        <w:ind w:left="900"/>
        <w:jc w:val="both"/>
        <w:rPr>
          <w:sz w:val="16"/>
          <w:szCs w:val="16"/>
        </w:rPr>
      </w:pPr>
    </w:p>
    <w:p w14:paraId="52280140" w14:textId="77777777" w:rsidR="00A505C6" w:rsidRPr="00E95193" w:rsidRDefault="00A505C6" w:rsidP="00AE1161">
      <w:pPr>
        <w:pBdr>
          <w:bottom w:val="single" w:sz="4" w:space="1" w:color="auto"/>
        </w:pBdr>
        <w:jc w:val="both"/>
        <w:rPr>
          <w:rFonts w:ascii="Arial Black" w:hAnsi="Arial Black"/>
          <w:color w:val="0000FF"/>
          <w:sz w:val="22"/>
          <w:szCs w:val="22"/>
        </w:rPr>
      </w:pPr>
      <w:r w:rsidRPr="00E95193">
        <w:rPr>
          <w:rFonts w:ascii="Arial Black" w:hAnsi="Arial Black"/>
          <w:color w:val="0000FF"/>
          <w:sz w:val="22"/>
          <w:szCs w:val="22"/>
        </w:rPr>
        <w:t>Article</w:t>
      </w:r>
      <w:r w:rsidR="00AE1161" w:rsidRPr="00E95193">
        <w:rPr>
          <w:rFonts w:ascii="Arial Black" w:hAnsi="Arial Black"/>
          <w:color w:val="0000FF"/>
          <w:sz w:val="22"/>
          <w:szCs w:val="22"/>
        </w:rPr>
        <w:t xml:space="preserve"> 2 : séries et tableaux</w:t>
      </w:r>
    </w:p>
    <w:p w14:paraId="63C4DBB9" w14:textId="77777777" w:rsidR="00A505C6" w:rsidRPr="000A38A8" w:rsidRDefault="00A505C6" w:rsidP="00A505C6">
      <w:pPr>
        <w:jc w:val="both"/>
        <w:rPr>
          <w:sz w:val="20"/>
          <w:szCs w:val="20"/>
        </w:rPr>
      </w:pPr>
    </w:p>
    <w:p w14:paraId="122E427E" w14:textId="054874AA" w:rsidR="00A505C6" w:rsidRPr="008966D8" w:rsidRDefault="00A505C6" w:rsidP="002A2E9C">
      <w:pPr>
        <w:numPr>
          <w:ilvl w:val="1"/>
          <w:numId w:val="1"/>
        </w:numPr>
        <w:ind w:left="896" w:hanging="539"/>
        <w:jc w:val="both"/>
        <w:rPr>
          <w:rFonts w:asciiTheme="minorHAnsi" w:hAnsiTheme="minorHAnsi" w:cstheme="minorHAnsi"/>
          <w:sz w:val="22"/>
          <w:szCs w:val="20"/>
        </w:rPr>
      </w:pPr>
      <w:r w:rsidRPr="008966D8">
        <w:rPr>
          <w:rFonts w:asciiTheme="minorHAnsi" w:hAnsiTheme="minorHAnsi" w:cstheme="minorHAnsi"/>
          <w:sz w:val="22"/>
          <w:szCs w:val="20"/>
        </w:rPr>
        <w:t xml:space="preserve">Le </w:t>
      </w:r>
      <w:r w:rsidR="001E485B" w:rsidRPr="001E485B">
        <w:rPr>
          <w:rFonts w:asciiTheme="minorHAnsi" w:hAnsiTheme="minorHAnsi" w:cstheme="minorHAnsi"/>
          <w:b/>
          <w:sz w:val="22"/>
          <w:szCs w:val="20"/>
        </w:rPr>
        <w:t>T</w:t>
      </w:r>
      <w:r w:rsidRPr="001E485B">
        <w:rPr>
          <w:rFonts w:asciiTheme="minorHAnsi" w:hAnsiTheme="minorHAnsi" w:cstheme="minorHAnsi"/>
          <w:b/>
          <w:sz w:val="22"/>
          <w:szCs w:val="20"/>
        </w:rPr>
        <w:t xml:space="preserve">ournoi </w:t>
      </w:r>
      <w:r w:rsidR="00744964" w:rsidRPr="001E485B">
        <w:rPr>
          <w:rFonts w:asciiTheme="minorHAnsi" w:hAnsiTheme="minorHAnsi" w:cstheme="minorHAnsi"/>
          <w:b/>
          <w:i/>
          <w:sz w:val="22"/>
          <w:szCs w:val="20"/>
        </w:rPr>
        <w:t>des Mousquetaires</w:t>
      </w:r>
      <w:r w:rsidRPr="001E485B">
        <w:rPr>
          <w:rFonts w:asciiTheme="minorHAnsi" w:hAnsiTheme="minorHAnsi" w:cstheme="minorHAnsi"/>
          <w:sz w:val="22"/>
          <w:szCs w:val="20"/>
        </w:rPr>
        <w:t xml:space="preserve"> </w:t>
      </w:r>
      <w:r w:rsidRPr="008966D8">
        <w:rPr>
          <w:rFonts w:asciiTheme="minorHAnsi" w:hAnsiTheme="minorHAnsi" w:cstheme="minorHAnsi"/>
          <w:sz w:val="22"/>
          <w:szCs w:val="20"/>
        </w:rPr>
        <w:t xml:space="preserve">est un tournoi </w:t>
      </w:r>
      <w:r w:rsidR="0020197E" w:rsidRPr="008966D8">
        <w:rPr>
          <w:rFonts w:asciiTheme="minorHAnsi" w:hAnsiTheme="minorHAnsi" w:cstheme="minorHAnsi"/>
          <w:i/>
          <w:sz w:val="22"/>
          <w:szCs w:val="20"/>
          <w:shd w:val="clear" w:color="auto" w:fill="FFFFFF" w:themeFill="background1"/>
        </w:rPr>
        <w:t>N</w:t>
      </w:r>
      <w:r w:rsidRPr="008966D8">
        <w:rPr>
          <w:rFonts w:asciiTheme="minorHAnsi" w:hAnsiTheme="minorHAnsi" w:cstheme="minorHAnsi"/>
          <w:i/>
          <w:sz w:val="22"/>
          <w:szCs w:val="20"/>
          <w:shd w:val="clear" w:color="auto" w:fill="FFFFFF" w:themeFill="background1"/>
        </w:rPr>
        <w:t>ational</w:t>
      </w:r>
      <w:r w:rsidR="0020197E" w:rsidRPr="008966D8">
        <w:rPr>
          <w:rFonts w:asciiTheme="minorHAnsi" w:hAnsiTheme="minorHAnsi" w:cstheme="minorHAnsi"/>
          <w:i/>
          <w:sz w:val="22"/>
          <w:szCs w:val="20"/>
          <w:shd w:val="clear" w:color="auto" w:fill="FFFFFF" w:themeFill="background1"/>
        </w:rPr>
        <w:t xml:space="preserve"> </w:t>
      </w:r>
      <w:r w:rsidRPr="008966D8">
        <w:rPr>
          <w:rFonts w:asciiTheme="minorHAnsi" w:hAnsiTheme="minorHAnsi" w:cstheme="minorHAnsi"/>
          <w:sz w:val="22"/>
          <w:szCs w:val="20"/>
        </w:rPr>
        <w:t xml:space="preserve">qui s’adresse à tous les joueurs </w:t>
      </w:r>
      <w:r w:rsidR="00E15FC7" w:rsidRPr="008966D8">
        <w:rPr>
          <w:rFonts w:asciiTheme="minorHAnsi" w:hAnsiTheme="minorHAnsi" w:cstheme="minorHAnsi"/>
          <w:sz w:val="22"/>
          <w:szCs w:val="20"/>
        </w:rPr>
        <w:t xml:space="preserve">des </w:t>
      </w:r>
      <w:r w:rsidR="001E485B" w:rsidRPr="008966D8">
        <w:rPr>
          <w:rFonts w:asciiTheme="minorHAnsi" w:hAnsiTheme="minorHAnsi" w:cstheme="minorHAnsi"/>
          <w:sz w:val="22"/>
          <w:szCs w:val="20"/>
          <w:u w:val="single"/>
        </w:rPr>
        <w:t>catégories, «</w:t>
      </w:r>
      <w:r w:rsidR="001A12C6" w:rsidRPr="008966D8">
        <w:rPr>
          <w:rFonts w:asciiTheme="minorHAnsi" w:hAnsiTheme="minorHAnsi" w:cstheme="minorHAnsi"/>
          <w:sz w:val="22"/>
          <w:szCs w:val="20"/>
          <w:u w:val="single"/>
        </w:rPr>
        <w:t> minime »,</w:t>
      </w:r>
      <w:r w:rsidR="00E15FC7" w:rsidRPr="008966D8">
        <w:rPr>
          <w:rFonts w:asciiTheme="minorHAnsi" w:hAnsiTheme="minorHAnsi" w:cstheme="minorHAnsi"/>
          <w:sz w:val="22"/>
          <w:szCs w:val="20"/>
          <w:u w:val="single"/>
        </w:rPr>
        <w:t xml:space="preserve"> « cadet », « junior », « senior » et « vétéran ».</w:t>
      </w:r>
    </w:p>
    <w:p w14:paraId="13B9A009" w14:textId="77777777" w:rsidR="006A0DAA" w:rsidRPr="008966D8" w:rsidRDefault="00A505C6" w:rsidP="002A2E9C">
      <w:pPr>
        <w:numPr>
          <w:ilvl w:val="1"/>
          <w:numId w:val="1"/>
        </w:numPr>
        <w:tabs>
          <w:tab w:val="left" w:pos="900"/>
        </w:tabs>
        <w:ind w:left="896" w:hanging="539"/>
        <w:jc w:val="both"/>
        <w:rPr>
          <w:rFonts w:asciiTheme="minorHAnsi" w:hAnsiTheme="minorHAnsi" w:cstheme="minorHAnsi"/>
          <w:sz w:val="22"/>
          <w:szCs w:val="20"/>
        </w:rPr>
      </w:pPr>
      <w:r w:rsidRPr="008966D8">
        <w:rPr>
          <w:rFonts w:asciiTheme="minorHAnsi" w:hAnsiTheme="minorHAnsi" w:cstheme="minorHAnsi"/>
          <w:sz w:val="22"/>
          <w:szCs w:val="20"/>
        </w:rPr>
        <w:t>Les séries proposées sont</w:t>
      </w:r>
      <w:r w:rsidR="006A0DAA" w:rsidRPr="008966D8">
        <w:rPr>
          <w:rFonts w:asciiTheme="minorHAnsi" w:hAnsiTheme="minorHAnsi" w:cstheme="minorHAnsi"/>
          <w:sz w:val="22"/>
          <w:szCs w:val="20"/>
        </w:rPr>
        <w:t> :</w:t>
      </w:r>
    </w:p>
    <w:p w14:paraId="533D3EF4" w14:textId="744F23BC" w:rsidR="006A0DAA" w:rsidRPr="009848BA" w:rsidRDefault="006A0DAA" w:rsidP="002A2E9C">
      <w:pPr>
        <w:pStyle w:val="Paragraphedeliste"/>
        <w:numPr>
          <w:ilvl w:val="0"/>
          <w:numId w:val="11"/>
        </w:num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0"/>
        </w:rPr>
      </w:pPr>
      <w:r w:rsidRPr="009848BA">
        <w:rPr>
          <w:rFonts w:asciiTheme="minorHAnsi" w:hAnsiTheme="minorHAnsi" w:cstheme="minorHAnsi"/>
          <w:b/>
          <w:sz w:val="22"/>
          <w:szCs w:val="20"/>
        </w:rPr>
        <w:t>Série 4</w:t>
      </w:r>
      <w:r w:rsidR="005906CA" w:rsidRPr="009848BA">
        <w:rPr>
          <w:rFonts w:asciiTheme="minorHAnsi" w:hAnsiTheme="minorHAnsi" w:cstheme="minorHAnsi"/>
          <w:b/>
          <w:sz w:val="22"/>
          <w:szCs w:val="20"/>
        </w:rPr>
        <w:t xml:space="preserve"> de 0 à</w:t>
      </w:r>
      <w:r w:rsidR="009375F4" w:rsidRPr="009848BA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661703" w:rsidRPr="009848BA">
        <w:rPr>
          <w:rFonts w:asciiTheme="minorHAnsi" w:hAnsiTheme="minorHAnsi" w:cstheme="minorHAnsi"/>
          <w:b/>
          <w:sz w:val="22"/>
          <w:szCs w:val="20"/>
        </w:rPr>
        <w:t>3</w:t>
      </w:r>
      <w:r w:rsidR="005906CA" w:rsidRPr="009848BA">
        <w:rPr>
          <w:rFonts w:asciiTheme="minorHAnsi" w:hAnsiTheme="minorHAnsi" w:cstheme="minorHAnsi"/>
          <w:b/>
          <w:sz w:val="22"/>
          <w:szCs w:val="20"/>
        </w:rPr>
        <w:t>.99</w:t>
      </w:r>
    </w:p>
    <w:p w14:paraId="6FA4EDA1" w14:textId="77E42994" w:rsidR="00661703" w:rsidRPr="009848BA" w:rsidRDefault="00661703" w:rsidP="002A2E9C">
      <w:pPr>
        <w:pStyle w:val="Paragraphedeliste"/>
        <w:numPr>
          <w:ilvl w:val="0"/>
          <w:numId w:val="11"/>
        </w:numPr>
        <w:tabs>
          <w:tab w:val="left" w:pos="900"/>
        </w:tabs>
        <w:jc w:val="both"/>
        <w:rPr>
          <w:rFonts w:asciiTheme="minorHAnsi" w:hAnsiTheme="minorHAnsi" w:cstheme="minorHAnsi"/>
          <w:b/>
          <w:sz w:val="22"/>
          <w:szCs w:val="20"/>
        </w:rPr>
      </w:pPr>
      <w:r w:rsidRPr="009848BA">
        <w:rPr>
          <w:rFonts w:asciiTheme="minorHAnsi" w:hAnsiTheme="minorHAnsi" w:cstheme="minorHAnsi"/>
          <w:b/>
          <w:sz w:val="22"/>
          <w:szCs w:val="20"/>
        </w:rPr>
        <w:t xml:space="preserve">Série 3 de 4 à 15.99 </w:t>
      </w:r>
    </w:p>
    <w:p w14:paraId="253D3546" w14:textId="786FFEC1" w:rsidR="00661703" w:rsidRPr="009848BA" w:rsidRDefault="00661703" w:rsidP="002A2E9C">
      <w:pPr>
        <w:pStyle w:val="Paragraphedeliste"/>
        <w:numPr>
          <w:ilvl w:val="0"/>
          <w:numId w:val="11"/>
        </w:numPr>
        <w:tabs>
          <w:tab w:val="left" w:pos="900"/>
        </w:tabs>
        <w:jc w:val="both"/>
        <w:rPr>
          <w:rFonts w:asciiTheme="minorHAnsi" w:hAnsiTheme="minorHAnsi" w:cstheme="minorHAnsi"/>
          <w:b/>
          <w:sz w:val="22"/>
          <w:szCs w:val="20"/>
        </w:rPr>
      </w:pPr>
      <w:r w:rsidRPr="009848BA">
        <w:rPr>
          <w:rFonts w:asciiTheme="minorHAnsi" w:hAnsiTheme="minorHAnsi" w:cstheme="minorHAnsi"/>
          <w:b/>
          <w:sz w:val="22"/>
          <w:szCs w:val="20"/>
        </w:rPr>
        <w:t>Série 2 de 16 à 63.99</w:t>
      </w:r>
    </w:p>
    <w:p w14:paraId="3831749B" w14:textId="1DD0FDE2" w:rsidR="00500EB2" w:rsidRPr="009848BA" w:rsidRDefault="00661703" w:rsidP="002A2E9C">
      <w:pPr>
        <w:pStyle w:val="Paragraphedeliste"/>
        <w:numPr>
          <w:ilvl w:val="0"/>
          <w:numId w:val="11"/>
        </w:numPr>
        <w:tabs>
          <w:tab w:val="left" w:pos="900"/>
        </w:tabs>
        <w:jc w:val="both"/>
        <w:rPr>
          <w:rFonts w:asciiTheme="minorHAnsi" w:hAnsiTheme="minorHAnsi" w:cstheme="minorHAnsi"/>
          <w:b/>
          <w:sz w:val="22"/>
          <w:szCs w:val="20"/>
        </w:rPr>
      </w:pPr>
      <w:r w:rsidRPr="009848BA">
        <w:rPr>
          <w:rFonts w:asciiTheme="minorHAnsi" w:hAnsiTheme="minorHAnsi" w:cstheme="minorHAnsi"/>
          <w:b/>
          <w:sz w:val="22"/>
          <w:szCs w:val="20"/>
        </w:rPr>
        <w:t xml:space="preserve">Série 1 de 64 à </w:t>
      </w:r>
      <w:r w:rsidR="00500EB2" w:rsidRPr="009848BA">
        <w:rPr>
          <w:rFonts w:asciiTheme="minorHAnsi" w:hAnsiTheme="minorHAnsi" w:cstheme="minorHAnsi"/>
          <w:b/>
          <w:sz w:val="22"/>
          <w:szCs w:val="20"/>
        </w:rPr>
        <w:t>299.99</w:t>
      </w:r>
      <w:r w:rsidRPr="009848BA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14:paraId="5C531E4C" w14:textId="77777777" w:rsidR="00500EB2" w:rsidRPr="008966D8" w:rsidRDefault="006F78AB" w:rsidP="002A2E9C">
      <w:pPr>
        <w:tabs>
          <w:tab w:val="left" w:pos="900"/>
        </w:tabs>
        <w:ind w:left="896"/>
        <w:jc w:val="both"/>
        <w:rPr>
          <w:rFonts w:asciiTheme="minorHAnsi" w:hAnsiTheme="minorHAnsi" w:cstheme="minorHAnsi"/>
          <w:sz w:val="22"/>
          <w:szCs w:val="20"/>
        </w:rPr>
      </w:pPr>
      <w:r w:rsidRPr="008966D8">
        <w:rPr>
          <w:rFonts w:asciiTheme="minorHAnsi" w:hAnsiTheme="minorHAnsi" w:cstheme="minorHAnsi"/>
          <w:sz w:val="22"/>
          <w:szCs w:val="20"/>
        </w:rPr>
        <w:tab/>
      </w:r>
      <w:r w:rsidR="00500EB2" w:rsidRPr="008966D8">
        <w:rPr>
          <w:rFonts w:asciiTheme="minorHAnsi" w:hAnsiTheme="minorHAnsi" w:cstheme="minorHAnsi"/>
          <w:b/>
          <w:sz w:val="22"/>
          <w:szCs w:val="20"/>
        </w:rPr>
        <w:t xml:space="preserve">L’organisation se </w:t>
      </w:r>
      <w:r w:rsidRPr="008966D8">
        <w:rPr>
          <w:rFonts w:asciiTheme="minorHAnsi" w:hAnsiTheme="minorHAnsi" w:cstheme="minorHAnsi"/>
          <w:b/>
          <w:sz w:val="22"/>
          <w:szCs w:val="20"/>
        </w:rPr>
        <w:t>réserve</w:t>
      </w:r>
      <w:r w:rsidR="00500EB2" w:rsidRPr="008966D8">
        <w:rPr>
          <w:rFonts w:asciiTheme="minorHAnsi" w:hAnsiTheme="minorHAnsi" w:cstheme="minorHAnsi"/>
          <w:b/>
          <w:sz w:val="22"/>
          <w:szCs w:val="20"/>
        </w:rPr>
        <w:t xml:space="preserve"> le droit de découper les séries ci-dessus afin d’équilibrer </w:t>
      </w:r>
      <w:r w:rsidRPr="008966D8">
        <w:rPr>
          <w:rFonts w:asciiTheme="minorHAnsi" w:hAnsiTheme="minorHAnsi" w:cstheme="minorHAnsi"/>
          <w:b/>
          <w:sz w:val="22"/>
          <w:szCs w:val="20"/>
        </w:rPr>
        <w:t>les tableaux en nombre de participants</w:t>
      </w:r>
      <w:r w:rsidRPr="008966D8">
        <w:rPr>
          <w:rFonts w:asciiTheme="minorHAnsi" w:hAnsiTheme="minorHAnsi" w:cstheme="minorHAnsi"/>
          <w:sz w:val="22"/>
          <w:szCs w:val="20"/>
        </w:rPr>
        <w:t>.</w:t>
      </w:r>
    </w:p>
    <w:p w14:paraId="7BBE2817" w14:textId="22B3A31C" w:rsidR="00500EB2" w:rsidRPr="008966D8" w:rsidRDefault="006F78AB" w:rsidP="002A2E9C">
      <w:pPr>
        <w:numPr>
          <w:ilvl w:val="1"/>
          <w:numId w:val="1"/>
        </w:numPr>
        <w:tabs>
          <w:tab w:val="left" w:pos="900"/>
        </w:tabs>
        <w:ind w:left="896" w:hanging="539"/>
        <w:jc w:val="both"/>
        <w:rPr>
          <w:rFonts w:asciiTheme="minorHAnsi" w:hAnsiTheme="minorHAnsi" w:cstheme="minorHAnsi"/>
          <w:i/>
          <w:sz w:val="22"/>
          <w:szCs w:val="20"/>
        </w:rPr>
      </w:pPr>
      <w:r w:rsidRPr="008966D8">
        <w:rPr>
          <w:rFonts w:asciiTheme="minorHAnsi" w:hAnsiTheme="minorHAnsi" w:cstheme="minorHAnsi"/>
          <w:sz w:val="22"/>
          <w:szCs w:val="20"/>
        </w:rPr>
        <w:t>D</w:t>
      </w:r>
      <w:r w:rsidR="00A505C6" w:rsidRPr="008966D8">
        <w:rPr>
          <w:rFonts w:asciiTheme="minorHAnsi" w:hAnsiTheme="minorHAnsi" w:cstheme="minorHAnsi"/>
          <w:sz w:val="22"/>
          <w:szCs w:val="20"/>
        </w:rPr>
        <w:t xml:space="preserve">ans les tableaux de </w:t>
      </w:r>
      <w:r w:rsidR="00744964" w:rsidRPr="008966D8">
        <w:rPr>
          <w:rFonts w:asciiTheme="minorHAnsi" w:hAnsiTheme="minorHAnsi" w:cstheme="minorHAnsi"/>
          <w:i/>
          <w:sz w:val="22"/>
          <w:szCs w:val="20"/>
        </w:rPr>
        <w:t>SH,</w:t>
      </w:r>
      <w:r w:rsidR="00066EF3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744964" w:rsidRPr="008966D8">
        <w:rPr>
          <w:rFonts w:asciiTheme="minorHAnsi" w:hAnsiTheme="minorHAnsi" w:cstheme="minorHAnsi"/>
          <w:i/>
          <w:sz w:val="22"/>
          <w:szCs w:val="20"/>
        </w:rPr>
        <w:t>SD,</w:t>
      </w:r>
      <w:r w:rsidR="00066EF3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744964" w:rsidRPr="008966D8">
        <w:rPr>
          <w:rFonts w:asciiTheme="minorHAnsi" w:hAnsiTheme="minorHAnsi" w:cstheme="minorHAnsi"/>
          <w:i/>
          <w:sz w:val="22"/>
          <w:szCs w:val="20"/>
        </w:rPr>
        <w:t>DH,</w:t>
      </w:r>
      <w:r w:rsidR="00066EF3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744964" w:rsidRPr="008966D8">
        <w:rPr>
          <w:rFonts w:asciiTheme="minorHAnsi" w:hAnsiTheme="minorHAnsi" w:cstheme="minorHAnsi"/>
          <w:i/>
          <w:sz w:val="22"/>
          <w:szCs w:val="20"/>
        </w:rPr>
        <w:t>DD,</w:t>
      </w:r>
      <w:r w:rsidR="00066EF3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744964" w:rsidRPr="008966D8">
        <w:rPr>
          <w:rFonts w:asciiTheme="minorHAnsi" w:hAnsiTheme="minorHAnsi" w:cstheme="minorHAnsi"/>
          <w:i/>
          <w:sz w:val="22"/>
          <w:szCs w:val="20"/>
        </w:rPr>
        <w:t>DX</w:t>
      </w:r>
      <w:r w:rsidR="00A505C6" w:rsidRPr="008966D8">
        <w:rPr>
          <w:rFonts w:asciiTheme="minorHAnsi" w:hAnsiTheme="minorHAnsi" w:cstheme="minorHAnsi"/>
          <w:sz w:val="22"/>
          <w:szCs w:val="20"/>
        </w:rPr>
        <w:t xml:space="preserve">. </w:t>
      </w:r>
    </w:p>
    <w:p w14:paraId="4914FC6E" w14:textId="77777777" w:rsidR="00A505C6" w:rsidRPr="008966D8" w:rsidRDefault="00A505C6" w:rsidP="002A2E9C">
      <w:pPr>
        <w:tabs>
          <w:tab w:val="left" w:pos="900"/>
        </w:tabs>
        <w:ind w:left="896"/>
        <w:jc w:val="both"/>
        <w:rPr>
          <w:rFonts w:asciiTheme="minorHAnsi" w:hAnsiTheme="minorHAnsi" w:cstheme="minorHAnsi"/>
          <w:i/>
          <w:sz w:val="22"/>
          <w:szCs w:val="20"/>
        </w:rPr>
      </w:pPr>
      <w:r w:rsidRPr="008966D8">
        <w:rPr>
          <w:rFonts w:asciiTheme="minorHAnsi" w:hAnsiTheme="minorHAnsi" w:cstheme="minorHAnsi"/>
          <w:i/>
          <w:sz w:val="22"/>
          <w:szCs w:val="20"/>
        </w:rPr>
        <w:t xml:space="preserve">Tous les tableaux se jouent </w:t>
      </w:r>
      <w:r w:rsidR="00D170C7" w:rsidRPr="008966D8">
        <w:rPr>
          <w:rFonts w:asciiTheme="minorHAnsi" w:hAnsiTheme="minorHAnsi" w:cstheme="minorHAnsi"/>
          <w:i/>
          <w:sz w:val="22"/>
          <w:szCs w:val="20"/>
        </w:rPr>
        <w:t>avec un mode de qualification composé d’une phase de</w:t>
      </w:r>
      <w:r w:rsidRPr="008966D8">
        <w:rPr>
          <w:rFonts w:asciiTheme="minorHAnsi" w:hAnsiTheme="minorHAnsi" w:cstheme="minorHAnsi"/>
          <w:i/>
          <w:sz w:val="22"/>
          <w:szCs w:val="20"/>
        </w:rPr>
        <w:t xml:space="preserve"> poules</w:t>
      </w:r>
      <w:r w:rsidR="00D170C7" w:rsidRPr="008966D8">
        <w:rPr>
          <w:rFonts w:asciiTheme="minorHAnsi" w:hAnsiTheme="minorHAnsi" w:cstheme="minorHAnsi"/>
          <w:i/>
          <w:sz w:val="22"/>
          <w:szCs w:val="20"/>
        </w:rPr>
        <w:t xml:space="preserve"> suivie d’une phase en élimination directe</w:t>
      </w:r>
      <w:r w:rsidRPr="008966D8">
        <w:rPr>
          <w:rFonts w:asciiTheme="minorHAnsi" w:hAnsiTheme="minorHAnsi" w:cstheme="minorHAnsi"/>
          <w:i/>
          <w:sz w:val="22"/>
          <w:szCs w:val="20"/>
        </w:rPr>
        <w:t>.</w:t>
      </w:r>
      <w:r w:rsidR="00E95193" w:rsidRPr="008966D8">
        <w:rPr>
          <w:rFonts w:asciiTheme="minorHAnsi" w:hAnsiTheme="minorHAnsi" w:cstheme="minorHAnsi"/>
          <w:i/>
          <w:sz w:val="22"/>
          <w:szCs w:val="20"/>
        </w:rPr>
        <w:t xml:space="preserve"> </w:t>
      </w:r>
    </w:p>
    <w:p w14:paraId="4524EE63" w14:textId="5EB3B9CB" w:rsidR="00CC354E" w:rsidRPr="008966D8" w:rsidRDefault="009B6890" w:rsidP="002A2E9C">
      <w:pPr>
        <w:numPr>
          <w:ilvl w:val="1"/>
          <w:numId w:val="1"/>
        </w:numPr>
        <w:tabs>
          <w:tab w:val="left" w:pos="900"/>
        </w:tabs>
        <w:ind w:left="896" w:hanging="539"/>
        <w:jc w:val="both"/>
        <w:rPr>
          <w:rFonts w:asciiTheme="minorHAnsi" w:hAnsiTheme="minorHAnsi" w:cstheme="minorHAnsi"/>
          <w:i/>
          <w:sz w:val="22"/>
          <w:szCs w:val="20"/>
        </w:rPr>
      </w:pPr>
      <w:r w:rsidRPr="008966D8">
        <w:rPr>
          <w:rFonts w:asciiTheme="minorHAnsi" w:hAnsiTheme="minorHAnsi" w:cstheme="minorHAnsi"/>
          <w:i/>
          <w:sz w:val="22"/>
          <w:szCs w:val="20"/>
        </w:rPr>
        <w:t>En cas d’affluenc</w:t>
      </w:r>
      <w:r w:rsidR="000033AD" w:rsidRPr="008966D8">
        <w:rPr>
          <w:rFonts w:asciiTheme="minorHAnsi" w:hAnsiTheme="minorHAnsi" w:cstheme="minorHAnsi"/>
          <w:i/>
          <w:sz w:val="22"/>
          <w:szCs w:val="20"/>
        </w:rPr>
        <w:t xml:space="preserve">e importante, les inscriptions seront prises en compte par ordre de réception </w:t>
      </w:r>
      <w:r w:rsidR="005C61B4" w:rsidRPr="008966D8">
        <w:rPr>
          <w:rFonts w:asciiTheme="minorHAnsi" w:hAnsiTheme="minorHAnsi" w:cstheme="minorHAnsi"/>
          <w:i/>
          <w:sz w:val="22"/>
          <w:szCs w:val="20"/>
        </w:rPr>
        <w:t xml:space="preserve">dans </w:t>
      </w:r>
      <w:r w:rsidR="00D65C7F">
        <w:rPr>
          <w:rFonts w:asciiTheme="minorHAnsi" w:hAnsiTheme="minorHAnsi" w:cstheme="minorHAnsi"/>
          <w:i/>
          <w:sz w:val="22"/>
          <w:szCs w:val="20"/>
        </w:rPr>
        <w:t>BADNET</w:t>
      </w:r>
      <w:r w:rsidR="005C61B4" w:rsidRPr="008966D8">
        <w:rPr>
          <w:rFonts w:asciiTheme="minorHAnsi" w:hAnsiTheme="minorHAnsi" w:cstheme="minorHAnsi"/>
          <w:i/>
          <w:sz w:val="22"/>
          <w:szCs w:val="20"/>
        </w:rPr>
        <w:t>.</w:t>
      </w:r>
      <w:r w:rsidR="009375F4" w:rsidRPr="008966D8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CC354E" w:rsidRPr="008966D8">
        <w:rPr>
          <w:rFonts w:asciiTheme="minorHAnsi" w:hAnsiTheme="minorHAnsi" w:cstheme="minorHAnsi"/>
          <w:i/>
          <w:sz w:val="22"/>
          <w:szCs w:val="20"/>
        </w:rPr>
        <w:t xml:space="preserve">En cas de faible affluence, le comité d’organisation se réserve le droit de fusionner </w:t>
      </w:r>
      <w:r w:rsidR="005C61B4" w:rsidRPr="008966D8">
        <w:rPr>
          <w:rFonts w:asciiTheme="minorHAnsi" w:hAnsiTheme="minorHAnsi" w:cstheme="minorHAnsi"/>
          <w:i/>
          <w:sz w:val="22"/>
          <w:szCs w:val="20"/>
        </w:rPr>
        <w:t xml:space="preserve">ou d’ajouter </w:t>
      </w:r>
      <w:r w:rsidR="00CC354E" w:rsidRPr="008966D8">
        <w:rPr>
          <w:rFonts w:asciiTheme="minorHAnsi" w:hAnsiTheme="minorHAnsi" w:cstheme="minorHAnsi"/>
          <w:i/>
          <w:sz w:val="22"/>
          <w:szCs w:val="20"/>
        </w:rPr>
        <w:t>des tableaux</w:t>
      </w:r>
      <w:r w:rsidR="0026234E" w:rsidRPr="008966D8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26234E" w:rsidRPr="008966D8">
        <w:rPr>
          <w:rFonts w:asciiTheme="minorHAnsi" w:hAnsiTheme="minorHAnsi" w:cstheme="minorHAnsi"/>
          <w:sz w:val="22"/>
          <w:szCs w:val="20"/>
        </w:rPr>
        <w:t>(par exemple, en les regroupant dans la série supérieure</w:t>
      </w:r>
      <w:r w:rsidR="0026234E" w:rsidRPr="008966D8">
        <w:rPr>
          <w:rFonts w:asciiTheme="minorHAnsi" w:hAnsiTheme="minorHAnsi" w:cstheme="minorHAnsi"/>
          <w:b/>
          <w:i/>
          <w:sz w:val="22"/>
          <w:szCs w:val="20"/>
        </w:rPr>
        <w:t>)</w:t>
      </w:r>
    </w:p>
    <w:p w14:paraId="34DA316B" w14:textId="77777777" w:rsidR="0026234E" w:rsidRPr="008966D8" w:rsidRDefault="0026234E" w:rsidP="002A2E9C">
      <w:pPr>
        <w:numPr>
          <w:ilvl w:val="1"/>
          <w:numId w:val="1"/>
        </w:numPr>
        <w:tabs>
          <w:tab w:val="left" w:pos="900"/>
        </w:tabs>
        <w:ind w:left="896" w:hanging="539"/>
        <w:jc w:val="both"/>
        <w:rPr>
          <w:rFonts w:asciiTheme="minorHAnsi" w:hAnsiTheme="minorHAnsi" w:cstheme="minorHAnsi"/>
          <w:i/>
          <w:sz w:val="22"/>
          <w:szCs w:val="20"/>
        </w:rPr>
      </w:pPr>
      <w:r w:rsidRPr="008966D8">
        <w:rPr>
          <w:rFonts w:asciiTheme="minorHAnsi" w:hAnsiTheme="minorHAnsi" w:cstheme="minorHAnsi"/>
          <w:i/>
          <w:sz w:val="22"/>
          <w:szCs w:val="20"/>
        </w:rPr>
        <w:t xml:space="preserve">Les tableaux ne seront ouverts, qu’avec un </w:t>
      </w:r>
      <w:r w:rsidRPr="008966D8">
        <w:rPr>
          <w:rFonts w:asciiTheme="minorHAnsi" w:hAnsiTheme="minorHAnsi" w:cstheme="minorHAnsi"/>
          <w:i/>
          <w:color w:val="000000" w:themeColor="text1"/>
          <w:sz w:val="22"/>
          <w:szCs w:val="20"/>
        </w:rPr>
        <w:t>minimum</w:t>
      </w:r>
      <w:r w:rsidR="005C61B4" w:rsidRPr="008966D8">
        <w:rPr>
          <w:rFonts w:asciiTheme="minorHAnsi" w:hAnsiTheme="minorHAnsi" w:cstheme="minorHAnsi"/>
          <w:i/>
          <w:color w:val="000000" w:themeColor="text1"/>
          <w:sz w:val="22"/>
          <w:szCs w:val="20"/>
        </w:rPr>
        <w:t xml:space="preserve"> 4 paires ou 4</w:t>
      </w:r>
      <w:r w:rsidR="00FD2350" w:rsidRPr="008966D8">
        <w:rPr>
          <w:rFonts w:asciiTheme="minorHAnsi" w:hAnsiTheme="minorHAnsi" w:cstheme="minorHAnsi"/>
          <w:i/>
          <w:color w:val="000000" w:themeColor="text1"/>
          <w:sz w:val="22"/>
          <w:szCs w:val="20"/>
        </w:rPr>
        <w:t xml:space="preserve"> joueurs inscrits.</w:t>
      </w:r>
    </w:p>
    <w:p w14:paraId="31A6AD77" w14:textId="77777777" w:rsidR="0026234E" w:rsidRPr="008966D8" w:rsidRDefault="0026234E" w:rsidP="002A2E9C">
      <w:pPr>
        <w:numPr>
          <w:ilvl w:val="1"/>
          <w:numId w:val="1"/>
        </w:numPr>
        <w:tabs>
          <w:tab w:val="left" w:pos="900"/>
        </w:tabs>
        <w:ind w:left="896" w:hanging="539"/>
        <w:jc w:val="both"/>
        <w:rPr>
          <w:rFonts w:asciiTheme="minorHAnsi" w:hAnsiTheme="minorHAnsi" w:cstheme="minorHAnsi"/>
          <w:i/>
          <w:sz w:val="22"/>
          <w:szCs w:val="20"/>
        </w:rPr>
      </w:pPr>
      <w:r w:rsidRPr="008966D8">
        <w:rPr>
          <w:rFonts w:asciiTheme="minorHAnsi" w:hAnsiTheme="minorHAnsi" w:cstheme="minorHAnsi"/>
          <w:i/>
          <w:sz w:val="22"/>
          <w:szCs w:val="20"/>
        </w:rPr>
        <w:t>Le comité d’organisation pourra accepter, en cas de remplacement, une participation de trois tableaux et ce pour le bon déroulement du tournoi.</w:t>
      </w:r>
    </w:p>
    <w:p w14:paraId="62596EAB" w14:textId="77777777" w:rsidR="00A505C6" w:rsidRPr="002B51F0" w:rsidRDefault="00A505C6" w:rsidP="00A505C6">
      <w:pPr>
        <w:jc w:val="both"/>
        <w:rPr>
          <w:sz w:val="16"/>
          <w:szCs w:val="16"/>
        </w:rPr>
      </w:pPr>
    </w:p>
    <w:p w14:paraId="1BF7780E" w14:textId="77777777" w:rsidR="00A505C6" w:rsidRPr="00E95193" w:rsidRDefault="00A505C6" w:rsidP="00AE1161">
      <w:pPr>
        <w:pBdr>
          <w:bottom w:val="single" w:sz="4" w:space="1" w:color="auto"/>
        </w:pBdr>
        <w:jc w:val="both"/>
        <w:rPr>
          <w:rFonts w:ascii="Arial Black" w:hAnsi="Arial Black"/>
          <w:color w:val="0000FF"/>
          <w:sz w:val="22"/>
          <w:szCs w:val="22"/>
        </w:rPr>
      </w:pPr>
      <w:r w:rsidRPr="00E95193">
        <w:rPr>
          <w:rFonts w:ascii="Arial Black" w:hAnsi="Arial Black"/>
          <w:color w:val="0000FF"/>
          <w:sz w:val="22"/>
          <w:szCs w:val="22"/>
        </w:rPr>
        <w:t>Article 3 : inscriptions</w:t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</w:p>
    <w:p w14:paraId="7FC57411" w14:textId="77777777" w:rsidR="00A505C6" w:rsidRPr="00685757" w:rsidRDefault="00A505C6" w:rsidP="00685757">
      <w:pPr>
        <w:shd w:val="clear" w:color="auto" w:fill="FFFFFF" w:themeFill="background1"/>
        <w:spacing w:line="360" w:lineRule="auto"/>
        <w:jc w:val="both"/>
        <w:rPr>
          <w:sz w:val="20"/>
          <w:szCs w:val="20"/>
        </w:rPr>
      </w:pPr>
    </w:p>
    <w:p w14:paraId="5502BF37" w14:textId="109C532E" w:rsidR="00A505C6" w:rsidRPr="00B40E1A" w:rsidRDefault="00857982" w:rsidP="002A2E9C">
      <w:pPr>
        <w:shd w:val="clear" w:color="auto" w:fill="FFFFFF" w:themeFill="background1"/>
        <w:tabs>
          <w:tab w:val="num" w:pos="1326"/>
        </w:tabs>
        <w:ind w:left="516" w:hanging="516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>
        <w:rPr>
          <w:sz w:val="20"/>
          <w:szCs w:val="20"/>
        </w:rPr>
        <w:t xml:space="preserve">3.1 </w:t>
      </w:r>
      <w:r>
        <w:rPr>
          <w:sz w:val="20"/>
          <w:szCs w:val="20"/>
        </w:rPr>
        <w:tab/>
      </w:r>
      <w:r w:rsidR="00A505C6" w:rsidRPr="00B34C8E">
        <w:rPr>
          <w:rFonts w:asciiTheme="minorHAnsi" w:hAnsiTheme="minorHAnsi" w:cstheme="minorHAnsi"/>
          <w:sz w:val="22"/>
          <w:szCs w:val="22"/>
        </w:rPr>
        <w:t xml:space="preserve">La date limite d’inscription </w:t>
      </w:r>
      <w:r w:rsidR="00A505C6" w:rsidRPr="00B40E1A">
        <w:rPr>
          <w:rFonts w:asciiTheme="minorHAnsi" w:hAnsiTheme="minorHAnsi" w:cstheme="minorHAnsi"/>
          <w:sz w:val="22"/>
          <w:szCs w:val="22"/>
        </w:rPr>
        <w:t xml:space="preserve">est fixée </w:t>
      </w:r>
      <w:r w:rsidR="00A505C6" w:rsidRPr="00B40E1A">
        <w:rPr>
          <w:rFonts w:asciiTheme="minorHAnsi" w:hAnsiTheme="minorHAnsi" w:cstheme="minorHAnsi"/>
          <w:i/>
          <w:sz w:val="22"/>
          <w:szCs w:val="22"/>
        </w:rPr>
        <w:t xml:space="preserve">au </w:t>
      </w:r>
      <w:r w:rsidR="006F78AB" w:rsidRPr="00B40E1A">
        <w:rPr>
          <w:rFonts w:asciiTheme="minorHAnsi" w:hAnsiTheme="minorHAnsi" w:cstheme="minorHAnsi"/>
          <w:b/>
          <w:i/>
          <w:sz w:val="22"/>
          <w:szCs w:val="22"/>
          <w:u w:val="single"/>
        </w:rPr>
        <w:t>25 décembre 20</w:t>
      </w:r>
      <w:r w:rsidR="00B34C8E" w:rsidRPr="00B40E1A">
        <w:rPr>
          <w:rFonts w:asciiTheme="minorHAnsi" w:hAnsiTheme="minorHAnsi" w:cstheme="minorHAnsi"/>
          <w:b/>
          <w:i/>
          <w:sz w:val="22"/>
          <w:szCs w:val="22"/>
          <w:u w:val="single"/>
        </w:rPr>
        <w:t>1</w:t>
      </w:r>
      <w:r w:rsidR="00066EF3" w:rsidRPr="00B40E1A">
        <w:rPr>
          <w:rFonts w:asciiTheme="minorHAnsi" w:hAnsiTheme="minorHAnsi" w:cstheme="minorHAnsi"/>
          <w:b/>
          <w:i/>
          <w:sz w:val="22"/>
          <w:szCs w:val="22"/>
          <w:u w:val="single"/>
        </w:rPr>
        <w:t>9</w:t>
      </w:r>
      <w:r w:rsidR="006F78AB" w:rsidRPr="00B40E1A">
        <w:rPr>
          <w:rFonts w:asciiTheme="minorHAnsi" w:hAnsiTheme="minorHAnsi" w:cstheme="minorHAnsi"/>
          <w:b/>
          <w:i/>
          <w:sz w:val="22"/>
          <w:szCs w:val="22"/>
        </w:rPr>
        <w:t>,</w:t>
      </w:r>
      <w:r w:rsidR="000033AD" w:rsidRPr="00B40E1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B40E1A">
        <w:rPr>
          <w:rFonts w:asciiTheme="minorHAnsi" w:hAnsiTheme="minorHAnsi" w:cstheme="minorHAnsi"/>
          <w:sz w:val="22"/>
          <w:szCs w:val="22"/>
        </w:rPr>
        <w:t>l</w:t>
      </w:r>
      <w:r w:rsidR="00E95193" w:rsidRPr="00B40E1A">
        <w:rPr>
          <w:rFonts w:asciiTheme="minorHAnsi" w:hAnsiTheme="minorHAnsi" w:cstheme="minorHAnsi"/>
          <w:sz w:val="22"/>
          <w:szCs w:val="22"/>
        </w:rPr>
        <w:t>es classements seront arrêtés à cette date.</w:t>
      </w:r>
      <w:r w:rsidR="00A505C6" w:rsidRPr="00B40E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E7160" w14:textId="3CBAE382" w:rsidR="00A505C6" w:rsidRPr="00B40E1A" w:rsidRDefault="00A505C6" w:rsidP="002A2E9C">
      <w:pPr>
        <w:pStyle w:val="Paragraphedeliste"/>
        <w:numPr>
          <w:ilvl w:val="1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B34C8E">
        <w:rPr>
          <w:rFonts w:asciiTheme="minorHAnsi" w:hAnsiTheme="minorHAnsi" w:cstheme="minorHAnsi"/>
          <w:sz w:val="22"/>
          <w:szCs w:val="22"/>
        </w:rPr>
        <w:t xml:space="preserve">La date du tirage au sort est fixée </w:t>
      </w:r>
      <w:r w:rsidRPr="00B40E1A">
        <w:rPr>
          <w:rFonts w:asciiTheme="minorHAnsi" w:hAnsiTheme="minorHAnsi" w:cstheme="minorHAnsi"/>
          <w:i/>
          <w:sz w:val="22"/>
          <w:szCs w:val="22"/>
        </w:rPr>
        <w:t xml:space="preserve">au </w:t>
      </w:r>
      <w:r w:rsidR="005C61B4" w:rsidRPr="00B40E1A">
        <w:rPr>
          <w:rFonts w:asciiTheme="minorHAnsi" w:hAnsiTheme="minorHAnsi" w:cstheme="minorHAnsi"/>
          <w:b/>
          <w:i/>
          <w:sz w:val="22"/>
          <w:szCs w:val="22"/>
          <w:u w:val="single"/>
        </w:rPr>
        <w:t>11</w:t>
      </w:r>
      <w:r w:rsidR="000033AD" w:rsidRPr="00B40E1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janvier </w:t>
      </w:r>
      <w:r w:rsidR="00E22D10" w:rsidRPr="00B40E1A">
        <w:rPr>
          <w:rFonts w:asciiTheme="minorHAnsi" w:hAnsiTheme="minorHAnsi" w:cstheme="minorHAnsi"/>
          <w:b/>
          <w:i/>
          <w:sz w:val="22"/>
          <w:szCs w:val="22"/>
          <w:u w:val="single"/>
        </w:rPr>
        <w:t>20</w:t>
      </w:r>
      <w:r w:rsidR="006F78AB" w:rsidRPr="00B40E1A">
        <w:rPr>
          <w:rFonts w:asciiTheme="minorHAnsi" w:hAnsiTheme="minorHAnsi" w:cstheme="minorHAnsi"/>
          <w:b/>
          <w:i/>
          <w:sz w:val="22"/>
          <w:szCs w:val="22"/>
          <w:u w:val="single"/>
        </w:rPr>
        <w:t>20</w:t>
      </w:r>
      <w:r w:rsidR="00B40E1A">
        <w:rPr>
          <w:rFonts w:asciiTheme="minorHAnsi" w:hAnsiTheme="minorHAnsi" w:cstheme="minorHAnsi"/>
          <w:sz w:val="22"/>
          <w:szCs w:val="22"/>
        </w:rPr>
        <w:t>, le</w:t>
      </w:r>
      <w:r w:rsidR="00E95193" w:rsidRPr="00B40E1A">
        <w:rPr>
          <w:rFonts w:asciiTheme="minorHAnsi" w:hAnsiTheme="minorHAnsi" w:cstheme="minorHAnsi"/>
          <w:sz w:val="22"/>
          <w:szCs w:val="22"/>
        </w:rPr>
        <w:t xml:space="preserve"> CPPH sera pris en compte à cette date</w:t>
      </w:r>
      <w:r w:rsidR="009A438D" w:rsidRPr="00B40E1A">
        <w:rPr>
          <w:rFonts w:asciiTheme="minorHAnsi" w:hAnsiTheme="minorHAnsi" w:cstheme="minorHAnsi"/>
          <w:sz w:val="22"/>
          <w:szCs w:val="22"/>
        </w:rPr>
        <w:t xml:space="preserve"> pour le calcul des points</w:t>
      </w:r>
      <w:r w:rsidR="00E95193" w:rsidRPr="00B40E1A">
        <w:rPr>
          <w:rFonts w:asciiTheme="minorHAnsi" w:hAnsiTheme="minorHAnsi" w:cstheme="minorHAnsi"/>
          <w:sz w:val="22"/>
          <w:szCs w:val="22"/>
        </w:rPr>
        <w:t>.</w:t>
      </w:r>
    </w:p>
    <w:p w14:paraId="59006C41" w14:textId="3038B99C" w:rsidR="000033AD" w:rsidRPr="000A1D7F" w:rsidRDefault="00E748A2" w:rsidP="002A2E9C">
      <w:pPr>
        <w:pStyle w:val="Paragraphedeliste"/>
        <w:numPr>
          <w:ilvl w:val="1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B34C8E">
        <w:rPr>
          <w:rFonts w:asciiTheme="minorHAnsi" w:hAnsiTheme="minorHAnsi" w:cstheme="minorHAnsi"/>
          <w:sz w:val="22"/>
          <w:szCs w:val="22"/>
        </w:rPr>
        <w:t xml:space="preserve">Personne contact : </w:t>
      </w:r>
      <w:hyperlink r:id="rId10" w:history="1">
        <w:r w:rsidR="00D82E31" w:rsidRPr="00B34C8E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u w:val="none"/>
          </w:rPr>
          <w:t>tournoiherblaisienne@gmail.com</w:t>
        </w:r>
      </w:hyperlink>
      <w:r w:rsidR="006F78AB" w:rsidRPr="00B34C8E">
        <w:rPr>
          <w:rFonts w:asciiTheme="minorHAnsi" w:hAnsiTheme="minorHAnsi" w:cstheme="minorHAnsi"/>
          <w:b/>
          <w:i/>
          <w:sz w:val="22"/>
          <w:szCs w:val="22"/>
        </w:rPr>
        <w:t xml:space="preserve"> ou 06</w:t>
      </w:r>
      <w:r w:rsidR="000A1D7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F78AB" w:rsidRPr="00B34C8E">
        <w:rPr>
          <w:rFonts w:asciiTheme="minorHAnsi" w:hAnsiTheme="minorHAnsi" w:cstheme="minorHAnsi"/>
          <w:b/>
          <w:i/>
          <w:sz w:val="22"/>
          <w:szCs w:val="22"/>
        </w:rPr>
        <w:t>28</w:t>
      </w:r>
      <w:r w:rsidR="000A1D7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F78AB" w:rsidRPr="00B34C8E">
        <w:rPr>
          <w:rFonts w:asciiTheme="minorHAnsi" w:hAnsiTheme="minorHAnsi" w:cstheme="minorHAnsi"/>
          <w:b/>
          <w:i/>
          <w:sz w:val="22"/>
          <w:szCs w:val="22"/>
        </w:rPr>
        <w:t>06</w:t>
      </w:r>
      <w:r w:rsidR="000A1D7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F78AB" w:rsidRPr="00B34C8E">
        <w:rPr>
          <w:rFonts w:asciiTheme="minorHAnsi" w:hAnsiTheme="minorHAnsi" w:cstheme="minorHAnsi"/>
          <w:b/>
          <w:i/>
          <w:sz w:val="22"/>
          <w:szCs w:val="22"/>
        </w:rPr>
        <w:t>29</w:t>
      </w:r>
      <w:r w:rsidR="000A1D7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F78AB" w:rsidRPr="00B34C8E">
        <w:rPr>
          <w:rFonts w:asciiTheme="minorHAnsi" w:hAnsiTheme="minorHAnsi" w:cstheme="minorHAnsi"/>
          <w:b/>
          <w:i/>
          <w:sz w:val="22"/>
          <w:szCs w:val="22"/>
        </w:rPr>
        <w:t>33</w:t>
      </w:r>
    </w:p>
    <w:p w14:paraId="0045E78A" w14:textId="41AE490B" w:rsidR="006A0DAA" w:rsidRPr="00B34C8E" w:rsidRDefault="005C61B4" w:rsidP="002A2E9C">
      <w:pPr>
        <w:numPr>
          <w:ilvl w:val="1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B34C8E">
        <w:rPr>
          <w:rFonts w:asciiTheme="minorHAnsi" w:hAnsiTheme="minorHAnsi" w:cstheme="minorHAnsi"/>
          <w:sz w:val="22"/>
          <w:szCs w:val="22"/>
        </w:rPr>
        <w:t>La prise en compte des inscriptions se fait sur BADNET exclusivement</w:t>
      </w:r>
      <w:r w:rsidR="009565D4">
        <w:rPr>
          <w:rFonts w:asciiTheme="minorHAnsi" w:hAnsiTheme="minorHAnsi" w:cstheme="minorHAnsi"/>
          <w:sz w:val="22"/>
          <w:szCs w:val="22"/>
        </w:rPr>
        <w:t>,</w:t>
      </w:r>
      <w:r w:rsidR="00F56BE6" w:rsidRPr="00B34C8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906CA" w:rsidRPr="00B34C8E">
        <w:rPr>
          <w:rFonts w:asciiTheme="minorHAnsi" w:hAnsiTheme="minorHAnsi" w:cstheme="minorHAnsi"/>
          <w:b/>
          <w:i/>
          <w:sz w:val="22"/>
          <w:szCs w:val="22"/>
        </w:rPr>
        <w:t xml:space="preserve">pas d’inscription par courrier </w:t>
      </w:r>
      <w:r w:rsidR="003844EA">
        <w:rPr>
          <w:rFonts w:asciiTheme="minorHAnsi" w:hAnsiTheme="minorHAnsi" w:cstheme="minorHAnsi"/>
          <w:b/>
          <w:i/>
          <w:sz w:val="22"/>
          <w:szCs w:val="22"/>
        </w:rPr>
        <w:t>ni</w:t>
      </w:r>
      <w:r w:rsidR="005906CA" w:rsidRPr="00B34C8E">
        <w:rPr>
          <w:rFonts w:asciiTheme="minorHAnsi" w:hAnsiTheme="minorHAnsi" w:cstheme="minorHAnsi"/>
          <w:b/>
          <w:i/>
          <w:sz w:val="22"/>
          <w:szCs w:val="22"/>
        </w:rPr>
        <w:t xml:space="preserve"> par téléphone</w:t>
      </w:r>
      <w:r w:rsidR="003844EA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14D03828" w14:textId="77777777" w:rsidR="00A505C6" w:rsidRPr="00B34C8E" w:rsidRDefault="005C61B4" w:rsidP="002A2E9C">
      <w:pPr>
        <w:numPr>
          <w:ilvl w:val="1"/>
          <w:numId w:val="10"/>
        </w:numPr>
        <w:shd w:val="clear" w:color="auto" w:fill="FFFFFF" w:themeFill="background1"/>
        <w:tabs>
          <w:tab w:val="num" w:pos="1841"/>
        </w:tabs>
        <w:ind w:left="515" w:hanging="515"/>
        <w:jc w:val="both"/>
        <w:rPr>
          <w:rFonts w:asciiTheme="minorHAnsi" w:hAnsiTheme="minorHAnsi" w:cstheme="minorHAnsi"/>
          <w:color w:val="FF0000"/>
          <w:sz w:val="22"/>
          <w:szCs w:val="22"/>
          <w:highlight w:val="cyan"/>
        </w:rPr>
      </w:pPr>
      <w:r w:rsidRPr="00B34C8E">
        <w:rPr>
          <w:rFonts w:asciiTheme="minorHAnsi" w:hAnsiTheme="minorHAnsi" w:cstheme="minorHAnsi"/>
          <w:color w:val="FF0000"/>
          <w:sz w:val="22"/>
          <w:szCs w:val="22"/>
        </w:rPr>
        <w:t>Le paiement se fait sur pla</w:t>
      </w:r>
      <w:r w:rsidR="006A0DAA" w:rsidRPr="00B34C8E">
        <w:rPr>
          <w:rFonts w:asciiTheme="minorHAnsi" w:hAnsiTheme="minorHAnsi" w:cstheme="minorHAnsi"/>
          <w:color w:val="FF0000"/>
          <w:sz w:val="22"/>
          <w:szCs w:val="22"/>
        </w:rPr>
        <w:t>ce (attention sans paiement disqualification).</w:t>
      </w:r>
    </w:p>
    <w:p w14:paraId="130711A7" w14:textId="67464B50" w:rsidR="00A505C6" w:rsidRPr="00B34C8E" w:rsidRDefault="001F5922" w:rsidP="002A2E9C">
      <w:pPr>
        <w:shd w:val="clear" w:color="auto" w:fill="FFFFFF" w:themeFill="background1"/>
        <w:tabs>
          <w:tab w:val="left" w:pos="360"/>
        </w:tabs>
        <w:ind w:left="515" w:hanging="851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B34C8E">
        <w:rPr>
          <w:rFonts w:asciiTheme="minorHAnsi" w:hAnsiTheme="minorHAnsi" w:cstheme="minorHAnsi"/>
          <w:sz w:val="22"/>
          <w:szCs w:val="22"/>
        </w:rPr>
        <w:t xml:space="preserve">       3.6     </w:t>
      </w:r>
      <w:r w:rsidR="00A505C6" w:rsidRPr="00B34C8E">
        <w:rPr>
          <w:rFonts w:asciiTheme="minorHAnsi" w:hAnsiTheme="minorHAnsi" w:cstheme="minorHAnsi"/>
          <w:sz w:val="22"/>
          <w:szCs w:val="22"/>
        </w:rPr>
        <w:t>Les frais d’inscription s</w:t>
      </w:r>
      <w:r w:rsidR="00B70CF0" w:rsidRPr="00B34C8E">
        <w:rPr>
          <w:rFonts w:asciiTheme="minorHAnsi" w:hAnsiTheme="minorHAnsi" w:cstheme="minorHAnsi"/>
          <w:sz w:val="22"/>
          <w:szCs w:val="22"/>
        </w:rPr>
        <w:t>’élèvent</w:t>
      </w:r>
      <w:r w:rsidR="00A505C6" w:rsidRPr="00B34C8E">
        <w:rPr>
          <w:rFonts w:asciiTheme="minorHAnsi" w:hAnsiTheme="minorHAnsi" w:cstheme="minorHAnsi"/>
          <w:sz w:val="22"/>
          <w:szCs w:val="22"/>
        </w:rPr>
        <w:t xml:space="preserve"> à </w:t>
      </w:r>
      <w:r w:rsidR="00500EB2" w:rsidRPr="00B34C8E">
        <w:rPr>
          <w:rFonts w:asciiTheme="minorHAnsi" w:hAnsiTheme="minorHAnsi" w:cstheme="minorHAnsi"/>
          <w:b/>
          <w:sz w:val="22"/>
          <w:szCs w:val="22"/>
        </w:rPr>
        <w:t>16</w:t>
      </w:r>
      <w:r w:rsidR="00A505C6" w:rsidRPr="00B34C8E">
        <w:rPr>
          <w:rFonts w:asciiTheme="minorHAnsi" w:hAnsiTheme="minorHAnsi" w:cstheme="minorHAnsi"/>
          <w:b/>
          <w:sz w:val="22"/>
          <w:szCs w:val="22"/>
        </w:rPr>
        <w:t>€</w:t>
      </w:r>
      <w:r w:rsidR="00A505C6" w:rsidRPr="00B34C8E">
        <w:rPr>
          <w:rFonts w:asciiTheme="minorHAnsi" w:hAnsiTheme="minorHAnsi" w:cstheme="minorHAnsi"/>
          <w:sz w:val="22"/>
          <w:szCs w:val="22"/>
        </w:rPr>
        <w:t xml:space="preserve"> pour </w:t>
      </w:r>
      <w:r w:rsidR="00A505C6" w:rsidRPr="00B34C8E">
        <w:rPr>
          <w:rFonts w:asciiTheme="minorHAnsi" w:hAnsiTheme="minorHAnsi" w:cstheme="minorHAnsi"/>
          <w:b/>
          <w:sz w:val="22"/>
          <w:szCs w:val="22"/>
        </w:rPr>
        <w:t>1 tableau</w:t>
      </w:r>
      <w:r w:rsidR="00A505C6" w:rsidRPr="00B34C8E">
        <w:rPr>
          <w:rFonts w:asciiTheme="minorHAnsi" w:hAnsiTheme="minorHAnsi" w:cstheme="minorHAnsi"/>
          <w:sz w:val="22"/>
          <w:szCs w:val="22"/>
        </w:rPr>
        <w:t xml:space="preserve">, </w:t>
      </w:r>
      <w:r w:rsidR="00500EB2" w:rsidRPr="00B34C8E">
        <w:rPr>
          <w:rFonts w:asciiTheme="minorHAnsi" w:hAnsiTheme="minorHAnsi" w:cstheme="minorHAnsi"/>
          <w:b/>
          <w:sz w:val="22"/>
          <w:szCs w:val="22"/>
        </w:rPr>
        <w:t>21</w:t>
      </w:r>
      <w:r w:rsidR="00A505C6" w:rsidRPr="00B34C8E">
        <w:rPr>
          <w:rFonts w:asciiTheme="minorHAnsi" w:hAnsiTheme="minorHAnsi" w:cstheme="minorHAnsi"/>
          <w:b/>
          <w:sz w:val="22"/>
          <w:szCs w:val="22"/>
        </w:rPr>
        <w:t>€</w:t>
      </w:r>
      <w:r w:rsidR="00A505C6" w:rsidRPr="00B34C8E">
        <w:rPr>
          <w:rFonts w:asciiTheme="minorHAnsi" w:hAnsiTheme="minorHAnsi" w:cstheme="minorHAnsi"/>
          <w:sz w:val="22"/>
          <w:szCs w:val="22"/>
        </w:rPr>
        <w:t xml:space="preserve"> pour </w:t>
      </w:r>
      <w:r w:rsidR="00A505C6" w:rsidRPr="00B34C8E">
        <w:rPr>
          <w:rFonts w:asciiTheme="minorHAnsi" w:hAnsiTheme="minorHAnsi" w:cstheme="minorHAnsi"/>
          <w:b/>
          <w:sz w:val="22"/>
          <w:szCs w:val="22"/>
        </w:rPr>
        <w:t>2 tableaux</w:t>
      </w:r>
      <w:r w:rsidR="00716E65">
        <w:rPr>
          <w:rFonts w:asciiTheme="minorHAnsi" w:hAnsiTheme="minorHAnsi" w:cstheme="minorHAnsi"/>
          <w:sz w:val="22"/>
          <w:szCs w:val="22"/>
        </w:rPr>
        <w:t xml:space="preserve">, </w:t>
      </w:r>
      <w:r w:rsidR="00AC5388">
        <w:rPr>
          <w:rFonts w:asciiTheme="minorHAnsi" w:hAnsiTheme="minorHAnsi" w:cstheme="minorHAnsi"/>
          <w:sz w:val="22"/>
          <w:szCs w:val="22"/>
        </w:rPr>
        <w:t>dont 2</w:t>
      </w:r>
      <w:r w:rsidR="00D8425D">
        <w:rPr>
          <w:rFonts w:asciiTheme="minorHAnsi" w:hAnsiTheme="minorHAnsi" w:cstheme="minorHAnsi"/>
          <w:sz w:val="22"/>
          <w:szCs w:val="22"/>
        </w:rPr>
        <w:t xml:space="preserve"> Euros </w:t>
      </w:r>
      <w:r w:rsidR="008D55F9">
        <w:rPr>
          <w:rFonts w:asciiTheme="minorHAnsi" w:hAnsiTheme="minorHAnsi" w:cstheme="minorHAnsi"/>
          <w:sz w:val="22"/>
          <w:szCs w:val="22"/>
        </w:rPr>
        <w:t xml:space="preserve">par joueur pour toute inscription sur 1 ou 2 tableaux </w:t>
      </w:r>
      <w:r w:rsidR="003A660C">
        <w:rPr>
          <w:rFonts w:asciiTheme="minorHAnsi" w:hAnsiTheme="minorHAnsi" w:cstheme="minorHAnsi"/>
          <w:sz w:val="22"/>
          <w:szCs w:val="22"/>
        </w:rPr>
        <w:t xml:space="preserve">correspondant au reversement </w:t>
      </w:r>
      <w:proofErr w:type="spellStart"/>
      <w:r w:rsidR="003A660C">
        <w:rPr>
          <w:rFonts w:asciiTheme="minorHAnsi" w:hAnsiTheme="minorHAnsi" w:cstheme="minorHAnsi"/>
          <w:sz w:val="22"/>
          <w:szCs w:val="22"/>
        </w:rPr>
        <w:t>FFBad</w:t>
      </w:r>
      <w:proofErr w:type="spellEnd"/>
      <w:r w:rsidR="00AE16C2">
        <w:rPr>
          <w:rFonts w:asciiTheme="minorHAnsi" w:hAnsiTheme="minorHAnsi" w:cstheme="minorHAnsi"/>
          <w:sz w:val="22"/>
          <w:szCs w:val="22"/>
        </w:rPr>
        <w:t>.</w:t>
      </w:r>
      <w:r w:rsidR="00B231DF" w:rsidRPr="00B34C8E">
        <w:rPr>
          <w:rFonts w:asciiTheme="minorHAnsi" w:hAnsiTheme="minorHAnsi" w:cstheme="minorHAnsi"/>
          <w:sz w:val="22"/>
          <w:szCs w:val="22"/>
        </w:rPr>
        <w:t xml:space="preserve"> </w:t>
      </w:r>
      <w:r w:rsidR="00B231DF" w:rsidRPr="00B34C8E">
        <w:rPr>
          <w:rFonts w:asciiTheme="minorHAnsi" w:hAnsiTheme="minorHAnsi" w:cstheme="minorHAnsi"/>
          <w:b/>
          <w:sz w:val="22"/>
          <w:szCs w:val="22"/>
        </w:rPr>
        <w:t xml:space="preserve">Une seule fiche d’inscription par club avec </w:t>
      </w:r>
      <w:r w:rsidR="004E5251" w:rsidRPr="00B34C8E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B231DF" w:rsidRPr="00B34C8E">
        <w:rPr>
          <w:rFonts w:asciiTheme="minorHAnsi" w:hAnsiTheme="minorHAnsi" w:cstheme="minorHAnsi"/>
          <w:b/>
          <w:sz w:val="22"/>
          <w:szCs w:val="22"/>
        </w:rPr>
        <w:t>un</w:t>
      </w:r>
      <w:r w:rsidR="00B231DF" w:rsidRPr="00B34C8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231DF" w:rsidRPr="00B34C8E">
        <w:rPr>
          <w:rFonts w:asciiTheme="minorHAnsi" w:hAnsiTheme="minorHAnsi" w:cstheme="minorHAnsi"/>
          <w:b/>
          <w:sz w:val="22"/>
          <w:szCs w:val="22"/>
        </w:rPr>
        <w:t>seul responsable</w:t>
      </w:r>
      <w:r w:rsidR="008571B8">
        <w:rPr>
          <w:rFonts w:asciiTheme="minorHAnsi" w:hAnsiTheme="minorHAnsi" w:cstheme="minorHAnsi"/>
          <w:b/>
          <w:sz w:val="22"/>
          <w:szCs w:val="22"/>
        </w:rPr>
        <w:t>.</w:t>
      </w:r>
    </w:p>
    <w:p w14:paraId="113D0194" w14:textId="6880B174" w:rsidR="00B231DF" w:rsidRPr="00B34C8E" w:rsidRDefault="00B231DF" w:rsidP="002A2E9C">
      <w:pPr>
        <w:shd w:val="clear" w:color="auto" w:fill="FFFFFF" w:themeFill="background1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4C8E">
        <w:rPr>
          <w:rFonts w:asciiTheme="minorHAnsi" w:hAnsiTheme="minorHAnsi" w:cstheme="minorHAnsi"/>
          <w:sz w:val="22"/>
          <w:szCs w:val="22"/>
        </w:rPr>
        <w:t xml:space="preserve"> 3.7</w:t>
      </w:r>
      <w:r w:rsidR="004E5251" w:rsidRPr="00B34C8E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Pr="00B34C8E">
        <w:rPr>
          <w:rFonts w:asciiTheme="minorHAnsi" w:hAnsiTheme="minorHAnsi" w:cstheme="minorHAnsi"/>
          <w:sz w:val="22"/>
          <w:szCs w:val="22"/>
        </w:rPr>
        <w:t xml:space="preserve">En simple, le </w:t>
      </w:r>
      <w:r w:rsidR="00AE16C2" w:rsidRPr="00B34C8E">
        <w:rPr>
          <w:rFonts w:asciiTheme="minorHAnsi" w:hAnsiTheme="minorHAnsi" w:cstheme="minorHAnsi"/>
          <w:sz w:val="22"/>
          <w:szCs w:val="22"/>
        </w:rPr>
        <w:t>sur classement</w:t>
      </w:r>
      <w:r w:rsidRPr="00B34C8E">
        <w:rPr>
          <w:rFonts w:asciiTheme="minorHAnsi" w:hAnsiTheme="minorHAnsi" w:cstheme="minorHAnsi"/>
          <w:sz w:val="22"/>
          <w:szCs w:val="22"/>
        </w:rPr>
        <w:t xml:space="preserve"> n’est pas autorisé.</w:t>
      </w:r>
    </w:p>
    <w:p w14:paraId="6C72427E" w14:textId="185B4364" w:rsidR="00500EB2" w:rsidRPr="00B34C8E" w:rsidRDefault="00500EB2" w:rsidP="002A2E9C">
      <w:pPr>
        <w:ind w:left="515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4C8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F78AB" w:rsidRPr="00B34C8E">
        <w:rPr>
          <w:rFonts w:asciiTheme="minorHAnsi" w:hAnsiTheme="minorHAnsi" w:cstheme="minorHAnsi"/>
          <w:sz w:val="22"/>
          <w:szCs w:val="22"/>
        </w:rPr>
        <w:t xml:space="preserve"> </w:t>
      </w:r>
      <w:r w:rsidRPr="00B34C8E">
        <w:rPr>
          <w:rFonts w:asciiTheme="minorHAnsi" w:hAnsiTheme="minorHAnsi" w:cstheme="minorHAnsi"/>
          <w:sz w:val="22"/>
          <w:szCs w:val="22"/>
        </w:rPr>
        <w:t xml:space="preserve">En double, les paires seront inscrites dans la série du joueur le mieux classé et dont le classement ne peut être 16 fois supérieur au joueur ayant, le </w:t>
      </w:r>
      <w:r w:rsidR="00E25AAB">
        <w:rPr>
          <w:rFonts w:asciiTheme="minorHAnsi" w:hAnsiTheme="minorHAnsi" w:cstheme="minorHAnsi"/>
          <w:sz w:val="22"/>
          <w:szCs w:val="22"/>
        </w:rPr>
        <w:t xml:space="preserve">plus </w:t>
      </w:r>
      <w:r w:rsidRPr="00B34C8E">
        <w:rPr>
          <w:rFonts w:asciiTheme="minorHAnsi" w:hAnsiTheme="minorHAnsi" w:cstheme="minorHAnsi"/>
          <w:sz w:val="22"/>
          <w:szCs w:val="22"/>
        </w:rPr>
        <w:t>petit classement de la série</w:t>
      </w:r>
      <w:r w:rsidR="00E25AAB">
        <w:rPr>
          <w:rFonts w:asciiTheme="minorHAnsi" w:hAnsiTheme="minorHAnsi" w:cstheme="minorHAnsi"/>
          <w:sz w:val="22"/>
          <w:szCs w:val="22"/>
        </w:rPr>
        <w:t>.</w:t>
      </w:r>
    </w:p>
    <w:p w14:paraId="6BD92AF1" w14:textId="4C93334D" w:rsidR="00A505C6" w:rsidRPr="00B34C8E" w:rsidRDefault="00A94228" w:rsidP="002A2E9C">
      <w:pPr>
        <w:pStyle w:val="Paragraphedeliste"/>
        <w:numPr>
          <w:ilvl w:val="1"/>
          <w:numId w:val="9"/>
        </w:numPr>
        <w:shd w:val="clear" w:color="auto" w:fill="FFFFFF" w:themeFill="background1"/>
        <w:tabs>
          <w:tab w:val="left" w:pos="266"/>
          <w:tab w:val="left" w:pos="851"/>
        </w:tabs>
        <w:ind w:left="544" w:hanging="5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505C6" w:rsidRPr="00B34C8E">
        <w:rPr>
          <w:rFonts w:asciiTheme="minorHAnsi" w:hAnsiTheme="minorHAnsi" w:cstheme="minorHAnsi"/>
          <w:sz w:val="22"/>
          <w:szCs w:val="22"/>
        </w:rPr>
        <w:t>Aucune dérogation horaire n’est acceptée.</w:t>
      </w:r>
      <w:r w:rsidR="00EB5667" w:rsidRPr="00B34C8E">
        <w:rPr>
          <w:rFonts w:asciiTheme="minorHAnsi" w:hAnsiTheme="minorHAnsi" w:cstheme="minorHAnsi"/>
          <w:sz w:val="22"/>
          <w:szCs w:val="22"/>
        </w:rPr>
        <w:t xml:space="preserve"> Les joueurs doivent être disponibles le samedi de </w:t>
      </w:r>
      <w:r w:rsidR="00B231DF" w:rsidRPr="00B34C8E">
        <w:rPr>
          <w:rFonts w:asciiTheme="minorHAnsi" w:hAnsiTheme="minorHAnsi" w:cstheme="minorHAnsi"/>
          <w:sz w:val="22"/>
          <w:szCs w:val="22"/>
        </w:rPr>
        <w:t>8h00 à 23</w:t>
      </w:r>
      <w:r w:rsidR="00EB5667" w:rsidRPr="00B34C8E">
        <w:rPr>
          <w:rFonts w:asciiTheme="minorHAnsi" w:hAnsiTheme="minorHAnsi" w:cstheme="minorHAnsi"/>
          <w:sz w:val="22"/>
          <w:szCs w:val="22"/>
        </w:rPr>
        <w:t>h00 et</w:t>
      </w:r>
      <w:r w:rsidR="00B70CF0" w:rsidRPr="00B34C8E">
        <w:rPr>
          <w:rFonts w:asciiTheme="minorHAnsi" w:hAnsiTheme="minorHAnsi" w:cstheme="minorHAnsi"/>
          <w:sz w:val="22"/>
          <w:szCs w:val="22"/>
        </w:rPr>
        <w:t>/ou</w:t>
      </w:r>
      <w:r w:rsidR="00EB5667" w:rsidRPr="00B34C8E">
        <w:rPr>
          <w:rFonts w:asciiTheme="minorHAnsi" w:hAnsiTheme="minorHAnsi" w:cstheme="minorHAnsi"/>
          <w:sz w:val="22"/>
          <w:szCs w:val="22"/>
        </w:rPr>
        <w:t xml:space="preserve"> le dimanche de </w:t>
      </w:r>
      <w:r w:rsidR="00B231DF" w:rsidRPr="00B34C8E">
        <w:rPr>
          <w:rFonts w:asciiTheme="minorHAnsi" w:hAnsiTheme="minorHAnsi" w:cstheme="minorHAnsi"/>
          <w:i/>
          <w:sz w:val="22"/>
          <w:szCs w:val="22"/>
        </w:rPr>
        <w:t>08h00 à 19</w:t>
      </w:r>
      <w:r w:rsidR="00EB5667" w:rsidRPr="00B34C8E">
        <w:rPr>
          <w:rFonts w:asciiTheme="minorHAnsi" w:hAnsiTheme="minorHAnsi" w:cstheme="minorHAnsi"/>
          <w:i/>
          <w:sz w:val="22"/>
          <w:szCs w:val="22"/>
        </w:rPr>
        <w:t>h00</w:t>
      </w:r>
      <w:r w:rsidR="00EB5667" w:rsidRPr="00B34C8E">
        <w:rPr>
          <w:rFonts w:asciiTheme="minorHAnsi" w:hAnsiTheme="minorHAnsi" w:cstheme="minorHAnsi"/>
          <w:sz w:val="22"/>
          <w:szCs w:val="22"/>
        </w:rPr>
        <w:t>.</w:t>
      </w:r>
    </w:p>
    <w:p w14:paraId="0551423C" w14:textId="77777777" w:rsidR="006A0DAA" w:rsidRPr="000A38A8" w:rsidRDefault="006A0DAA" w:rsidP="006A0DAA">
      <w:pPr>
        <w:tabs>
          <w:tab w:val="left" w:pos="360"/>
          <w:tab w:val="num" w:pos="1750"/>
        </w:tabs>
        <w:spacing w:line="300" w:lineRule="auto"/>
        <w:ind w:left="900"/>
        <w:jc w:val="both"/>
        <w:rPr>
          <w:bCs/>
          <w:iCs/>
          <w:sz w:val="20"/>
          <w:szCs w:val="20"/>
          <w:u w:val="single"/>
        </w:rPr>
      </w:pPr>
    </w:p>
    <w:p w14:paraId="1966B3D1" w14:textId="77777777" w:rsidR="00A505C6" w:rsidRPr="008C67D3" w:rsidRDefault="00A505C6" w:rsidP="008C67D3">
      <w:pPr>
        <w:pBdr>
          <w:bottom w:val="single" w:sz="4" w:space="1" w:color="auto"/>
        </w:pBdr>
        <w:jc w:val="both"/>
        <w:rPr>
          <w:rFonts w:ascii="Arial Black" w:hAnsi="Arial Black"/>
          <w:color w:val="0000FF"/>
          <w:sz w:val="22"/>
          <w:szCs w:val="22"/>
        </w:rPr>
      </w:pPr>
      <w:r w:rsidRPr="00E95193">
        <w:rPr>
          <w:rFonts w:ascii="Arial Black" w:hAnsi="Arial Black"/>
          <w:color w:val="0000FF"/>
          <w:sz w:val="22"/>
          <w:szCs w:val="22"/>
        </w:rPr>
        <w:t>Article 4 : forfaits</w:t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</w:p>
    <w:p w14:paraId="140D1F5D" w14:textId="4229B4E2" w:rsidR="00A505C6" w:rsidRPr="00E25AAB" w:rsidRDefault="00A505C6" w:rsidP="002A2E9C">
      <w:pPr>
        <w:numPr>
          <w:ilvl w:val="1"/>
          <w:numId w:val="4"/>
        </w:numPr>
        <w:tabs>
          <w:tab w:val="clear" w:pos="1770"/>
          <w:tab w:val="num" w:pos="1980"/>
        </w:tabs>
        <w:ind w:left="1080" w:hanging="540"/>
        <w:jc w:val="both"/>
        <w:rPr>
          <w:rFonts w:asciiTheme="minorHAnsi" w:hAnsiTheme="minorHAnsi" w:cstheme="minorHAnsi"/>
          <w:sz w:val="22"/>
          <w:szCs w:val="20"/>
        </w:rPr>
      </w:pPr>
      <w:r w:rsidRPr="00E25AAB">
        <w:rPr>
          <w:rFonts w:asciiTheme="minorHAnsi" w:hAnsiTheme="minorHAnsi" w:cstheme="minorHAnsi"/>
          <w:sz w:val="22"/>
          <w:szCs w:val="20"/>
        </w:rPr>
        <w:t xml:space="preserve">Tout joueur s’inscrivant au </w:t>
      </w:r>
      <w:r w:rsidR="005130FF">
        <w:rPr>
          <w:rFonts w:asciiTheme="minorHAnsi" w:hAnsiTheme="minorHAnsi" w:cstheme="minorHAnsi"/>
          <w:sz w:val="22"/>
          <w:szCs w:val="20"/>
        </w:rPr>
        <w:t>T</w:t>
      </w:r>
      <w:r w:rsidRPr="00E25AAB">
        <w:rPr>
          <w:rFonts w:asciiTheme="minorHAnsi" w:hAnsiTheme="minorHAnsi" w:cstheme="minorHAnsi"/>
          <w:sz w:val="22"/>
          <w:szCs w:val="20"/>
        </w:rPr>
        <w:t xml:space="preserve">ournoi </w:t>
      </w:r>
      <w:r w:rsidR="00D82E31" w:rsidRPr="00E25AAB">
        <w:rPr>
          <w:rFonts w:asciiTheme="minorHAnsi" w:hAnsiTheme="minorHAnsi" w:cstheme="minorHAnsi"/>
          <w:sz w:val="22"/>
          <w:szCs w:val="20"/>
        </w:rPr>
        <w:t>des Mousquetaires</w:t>
      </w:r>
      <w:r w:rsidRPr="00E25AAB">
        <w:rPr>
          <w:rFonts w:asciiTheme="minorHAnsi" w:hAnsiTheme="minorHAnsi" w:cstheme="minorHAnsi"/>
          <w:sz w:val="22"/>
          <w:szCs w:val="20"/>
        </w:rPr>
        <w:t xml:space="preserve"> doit connaître le règlement fédéral relatif aux forfaits.</w:t>
      </w:r>
    </w:p>
    <w:p w14:paraId="5678DC5F" w14:textId="77777777" w:rsidR="00A505C6" w:rsidRPr="00E25AAB" w:rsidRDefault="00A505C6" w:rsidP="002A2E9C">
      <w:pPr>
        <w:numPr>
          <w:ilvl w:val="1"/>
          <w:numId w:val="4"/>
        </w:numPr>
        <w:tabs>
          <w:tab w:val="clear" w:pos="1770"/>
          <w:tab w:val="num" w:pos="1980"/>
        </w:tabs>
        <w:ind w:left="1080" w:hanging="540"/>
        <w:jc w:val="both"/>
        <w:rPr>
          <w:rFonts w:asciiTheme="minorHAnsi" w:hAnsiTheme="minorHAnsi" w:cstheme="minorHAnsi"/>
          <w:sz w:val="22"/>
          <w:szCs w:val="20"/>
        </w:rPr>
      </w:pPr>
      <w:r w:rsidRPr="00E25AAB">
        <w:rPr>
          <w:rFonts w:asciiTheme="minorHAnsi" w:hAnsiTheme="minorHAnsi" w:cstheme="minorHAnsi"/>
          <w:sz w:val="22"/>
          <w:szCs w:val="20"/>
        </w:rPr>
        <w:t>Tout joueur devenant indisponible aux dates</w:t>
      </w:r>
      <w:r w:rsidR="006A2E18" w:rsidRPr="00E25AAB">
        <w:rPr>
          <w:rFonts w:asciiTheme="minorHAnsi" w:hAnsiTheme="minorHAnsi" w:cstheme="minorHAnsi"/>
          <w:sz w:val="22"/>
          <w:szCs w:val="20"/>
        </w:rPr>
        <w:t xml:space="preserve"> du</w:t>
      </w:r>
      <w:r w:rsidRPr="00E25AAB">
        <w:rPr>
          <w:rFonts w:asciiTheme="minorHAnsi" w:hAnsiTheme="minorHAnsi" w:cstheme="minorHAnsi"/>
          <w:sz w:val="22"/>
          <w:szCs w:val="20"/>
        </w:rPr>
        <w:t xml:space="preserve"> tournoi doit en faire part </w:t>
      </w:r>
      <w:r w:rsidR="00D170C7" w:rsidRPr="00E25AAB">
        <w:rPr>
          <w:rFonts w:asciiTheme="minorHAnsi" w:hAnsiTheme="minorHAnsi" w:cstheme="minorHAnsi"/>
          <w:sz w:val="22"/>
          <w:szCs w:val="20"/>
        </w:rPr>
        <w:t xml:space="preserve">par écrit </w:t>
      </w:r>
      <w:r w:rsidRPr="00E25AAB">
        <w:rPr>
          <w:rFonts w:asciiTheme="minorHAnsi" w:hAnsiTheme="minorHAnsi" w:cstheme="minorHAnsi"/>
          <w:sz w:val="22"/>
          <w:szCs w:val="20"/>
        </w:rPr>
        <w:t xml:space="preserve">à l’organisateur dans les plus brefs délais. </w:t>
      </w:r>
    </w:p>
    <w:p w14:paraId="75AAFB14" w14:textId="77777777" w:rsidR="00A505C6" w:rsidRPr="00E25AAB" w:rsidRDefault="00A505C6" w:rsidP="002A2E9C">
      <w:pPr>
        <w:numPr>
          <w:ilvl w:val="0"/>
          <w:numId w:val="5"/>
        </w:numPr>
        <w:tabs>
          <w:tab w:val="clear" w:pos="786"/>
          <w:tab w:val="num" w:pos="1866"/>
        </w:tabs>
        <w:ind w:left="1080"/>
        <w:jc w:val="both"/>
        <w:rPr>
          <w:rFonts w:asciiTheme="minorHAnsi" w:hAnsiTheme="minorHAnsi" w:cstheme="minorHAnsi"/>
          <w:sz w:val="22"/>
          <w:szCs w:val="20"/>
        </w:rPr>
      </w:pPr>
      <w:r w:rsidRPr="00E25AAB">
        <w:rPr>
          <w:rFonts w:asciiTheme="minorHAnsi" w:hAnsiTheme="minorHAnsi" w:cstheme="minorHAnsi"/>
          <w:sz w:val="22"/>
          <w:szCs w:val="20"/>
        </w:rPr>
        <w:t>si l’annonce est faite avant le tirage au sort, le joueur est remboursé des frais d’inscription ;</w:t>
      </w:r>
    </w:p>
    <w:p w14:paraId="3B6F34EA" w14:textId="77777777" w:rsidR="00685757" w:rsidRPr="00E25AAB" w:rsidRDefault="00A505C6" w:rsidP="002A2E9C">
      <w:pPr>
        <w:numPr>
          <w:ilvl w:val="0"/>
          <w:numId w:val="5"/>
        </w:numPr>
        <w:tabs>
          <w:tab w:val="clear" w:pos="786"/>
          <w:tab w:val="num" w:pos="1866"/>
        </w:tabs>
        <w:ind w:left="1080" w:hanging="540"/>
        <w:jc w:val="both"/>
        <w:rPr>
          <w:rFonts w:asciiTheme="minorHAnsi" w:hAnsiTheme="minorHAnsi" w:cstheme="minorHAnsi"/>
          <w:sz w:val="22"/>
          <w:szCs w:val="20"/>
        </w:rPr>
      </w:pPr>
      <w:r w:rsidRPr="00E25AAB">
        <w:rPr>
          <w:rFonts w:asciiTheme="minorHAnsi" w:hAnsiTheme="minorHAnsi" w:cstheme="minorHAnsi"/>
          <w:sz w:val="22"/>
          <w:szCs w:val="20"/>
        </w:rPr>
        <w:t xml:space="preserve">si l’annonce est postérieure à la date du tirage au sort, le joueur doit envoyer (dans les 5 jours suivant la compétition) un justificatif à </w:t>
      </w:r>
      <w:smartTag w:uri="urn:schemas-microsoft-com:office:smarttags" w:element="PersonName">
        <w:smartTagPr>
          <w:attr w:name="ProductID" w:val="la LIFB"/>
        </w:smartTagPr>
        <w:r w:rsidRPr="00E25AAB">
          <w:rPr>
            <w:rFonts w:asciiTheme="minorHAnsi" w:hAnsiTheme="minorHAnsi" w:cstheme="minorHAnsi"/>
            <w:sz w:val="22"/>
            <w:szCs w:val="20"/>
          </w:rPr>
          <w:t>la LIFB</w:t>
        </w:r>
      </w:smartTag>
      <w:r w:rsidRPr="00E25AAB">
        <w:rPr>
          <w:rFonts w:asciiTheme="minorHAnsi" w:hAnsiTheme="minorHAnsi" w:cstheme="minorHAnsi"/>
          <w:sz w:val="22"/>
          <w:szCs w:val="20"/>
        </w:rPr>
        <w:t xml:space="preserve"> accompagné du formulaire fédéral rempli. </w:t>
      </w:r>
    </w:p>
    <w:p w14:paraId="344DB838" w14:textId="7A72D0C1" w:rsidR="00BE08C2" w:rsidRPr="00E25AAB" w:rsidRDefault="00BE08C2" w:rsidP="002A2E9C">
      <w:pPr>
        <w:ind w:left="540"/>
        <w:jc w:val="both"/>
        <w:rPr>
          <w:rFonts w:asciiTheme="minorHAnsi" w:hAnsiTheme="minorHAnsi" w:cstheme="minorHAnsi"/>
          <w:b/>
          <w:color w:val="FF0000"/>
          <w:sz w:val="22"/>
          <w:szCs w:val="20"/>
        </w:rPr>
      </w:pPr>
      <w:r w:rsidRPr="00E25AAB">
        <w:rPr>
          <w:rFonts w:asciiTheme="minorHAnsi" w:hAnsiTheme="minorHAnsi" w:cstheme="minorHAnsi"/>
          <w:sz w:val="22"/>
          <w:szCs w:val="20"/>
        </w:rPr>
        <w:t xml:space="preserve">4.3 </w:t>
      </w:r>
      <w:r w:rsidR="00A505C6" w:rsidRPr="00E25AAB">
        <w:rPr>
          <w:rFonts w:asciiTheme="minorHAnsi" w:hAnsiTheme="minorHAnsi" w:cstheme="minorHAnsi"/>
          <w:sz w:val="22"/>
          <w:szCs w:val="20"/>
        </w:rPr>
        <w:t xml:space="preserve">Lorsque l’un des joueurs d’une paire de doubles est défaillant, son partenaire doit notifier </w:t>
      </w:r>
      <w:r w:rsidR="00D170C7" w:rsidRPr="00E25AAB">
        <w:rPr>
          <w:rFonts w:asciiTheme="minorHAnsi" w:hAnsiTheme="minorHAnsi" w:cstheme="minorHAnsi"/>
          <w:sz w:val="22"/>
          <w:szCs w:val="20"/>
        </w:rPr>
        <w:t xml:space="preserve">par écrit </w:t>
      </w:r>
      <w:r w:rsidR="00A505C6" w:rsidRPr="00E25AAB">
        <w:rPr>
          <w:rFonts w:asciiTheme="minorHAnsi" w:hAnsiTheme="minorHAnsi" w:cstheme="minorHAnsi"/>
          <w:sz w:val="22"/>
          <w:szCs w:val="20"/>
        </w:rPr>
        <w:t xml:space="preserve">à l’organisateur </w:t>
      </w:r>
      <w:r w:rsidR="0013463D" w:rsidRPr="00E25AAB">
        <w:rPr>
          <w:rFonts w:asciiTheme="minorHAnsi" w:hAnsiTheme="minorHAnsi" w:cstheme="minorHAnsi"/>
          <w:sz w:val="22"/>
          <w:szCs w:val="20"/>
        </w:rPr>
        <w:t>s’il souhaite</w:t>
      </w:r>
      <w:r w:rsidR="00A505C6" w:rsidRPr="00E25AAB">
        <w:rPr>
          <w:rFonts w:asciiTheme="minorHAnsi" w:hAnsiTheme="minorHAnsi" w:cstheme="minorHAnsi"/>
          <w:sz w:val="22"/>
          <w:szCs w:val="20"/>
        </w:rPr>
        <w:t xml:space="preserve"> maintenir sa participation ou se retirer. En cas de maintien, le joueur peut proposer un remplaçant. Sinon, l’organisateur essaie dans la mesure du possible de tr</w:t>
      </w:r>
      <w:r w:rsidRPr="00E25AAB">
        <w:rPr>
          <w:rFonts w:asciiTheme="minorHAnsi" w:hAnsiTheme="minorHAnsi" w:cstheme="minorHAnsi"/>
          <w:sz w:val="22"/>
          <w:szCs w:val="20"/>
        </w:rPr>
        <w:t>ouver un joueur pour compléter la paire</w:t>
      </w:r>
      <w:r w:rsidRPr="00E25AAB">
        <w:rPr>
          <w:rFonts w:asciiTheme="minorHAnsi" w:hAnsiTheme="minorHAnsi" w:cstheme="minorHAnsi"/>
          <w:b/>
          <w:sz w:val="22"/>
          <w:szCs w:val="20"/>
        </w:rPr>
        <w:t xml:space="preserve">           </w:t>
      </w:r>
    </w:p>
    <w:p w14:paraId="24A11390" w14:textId="21BF8768" w:rsidR="00BE08C2" w:rsidRPr="00E25AAB" w:rsidRDefault="00BE08C2" w:rsidP="002A2E9C">
      <w:pPr>
        <w:jc w:val="both"/>
        <w:rPr>
          <w:rFonts w:asciiTheme="minorHAnsi" w:hAnsiTheme="minorHAnsi" w:cstheme="minorHAnsi"/>
          <w:b/>
          <w:color w:val="FF0000"/>
          <w:sz w:val="22"/>
          <w:szCs w:val="20"/>
        </w:rPr>
      </w:pPr>
      <w:r w:rsidRPr="00E25AAB">
        <w:rPr>
          <w:rFonts w:asciiTheme="minorHAnsi" w:hAnsiTheme="minorHAnsi" w:cstheme="minorHAnsi"/>
          <w:b/>
          <w:color w:val="FF0000"/>
          <w:sz w:val="22"/>
          <w:szCs w:val="20"/>
        </w:rPr>
        <w:t>4.4 Tout joueur suspendu qui participe à une compétition est passible d’une aggravation de sa sanction, s’il est prouvé   que le joueur ou son club ont bien reçu une notification de la sanction.</w:t>
      </w:r>
    </w:p>
    <w:p w14:paraId="52783F46" w14:textId="0EC94DB5" w:rsidR="00A505C6" w:rsidRPr="00E25AAB" w:rsidRDefault="00BE08C2" w:rsidP="002A2E9C">
      <w:pPr>
        <w:jc w:val="both"/>
        <w:rPr>
          <w:rFonts w:asciiTheme="minorHAnsi" w:hAnsiTheme="minorHAnsi" w:cstheme="minorHAnsi"/>
          <w:b/>
          <w:color w:val="FF0000"/>
          <w:sz w:val="22"/>
          <w:szCs w:val="20"/>
        </w:rPr>
      </w:pPr>
      <w:r w:rsidRPr="00E25AAB">
        <w:rPr>
          <w:rFonts w:asciiTheme="minorHAnsi" w:hAnsiTheme="minorHAnsi" w:cstheme="minorHAnsi"/>
          <w:b/>
          <w:color w:val="FF0000"/>
          <w:sz w:val="22"/>
          <w:szCs w:val="20"/>
        </w:rPr>
        <w:t xml:space="preserve"> 4.5 Un joueur inscrit sur 2 tournois le même week-end est passible de sanction si ce dernier a bien </w:t>
      </w:r>
      <w:r w:rsidR="00F13F08" w:rsidRPr="00E25AAB">
        <w:rPr>
          <w:rFonts w:asciiTheme="minorHAnsi" w:hAnsiTheme="minorHAnsi" w:cstheme="minorHAnsi"/>
          <w:b/>
          <w:color w:val="FF0000"/>
          <w:sz w:val="22"/>
          <w:szCs w:val="20"/>
        </w:rPr>
        <w:t>reçu des</w:t>
      </w:r>
      <w:r w:rsidRPr="00E25AAB">
        <w:rPr>
          <w:rFonts w:asciiTheme="minorHAnsi" w:hAnsiTheme="minorHAnsi" w:cstheme="minorHAnsi"/>
          <w:b/>
          <w:color w:val="FF0000"/>
          <w:sz w:val="22"/>
          <w:szCs w:val="20"/>
        </w:rPr>
        <w:t xml:space="preserve"> confirmations de de la prise en compte de son ou ses inscription(s) au plus tard à </w:t>
      </w:r>
      <w:r w:rsidRPr="00E25AAB">
        <w:rPr>
          <w:rFonts w:asciiTheme="minorHAnsi" w:hAnsiTheme="minorHAnsi" w:cstheme="minorHAnsi"/>
          <w:b/>
          <w:i/>
          <w:color w:val="FF0000"/>
          <w:sz w:val="22"/>
          <w:szCs w:val="20"/>
        </w:rPr>
        <w:t>J-28</w:t>
      </w:r>
      <w:r w:rsidRPr="00E25AAB">
        <w:rPr>
          <w:rFonts w:asciiTheme="minorHAnsi" w:hAnsiTheme="minorHAnsi" w:cstheme="minorHAnsi"/>
          <w:b/>
          <w:color w:val="FF0000"/>
          <w:sz w:val="22"/>
          <w:szCs w:val="20"/>
        </w:rPr>
        <w:t xml:space="preserve"> et n’a pas fait de démarche pour se désinscrire </w:t>
      </w:r>
      <w:proofErr w:type="gramStart"/>
      <w:r w:rsidRPr="00E25AAB">
        <w:rPr>
          <w:rFonts w:asciiTheme="minorHAnsi" w:hAnsiTheme="minorHAnsi" w:cstheme="minorHAnsi"/>
          <w:b/>
          <w:color w:val="FF0000"/>
          <w:sz w:val="22"/>
          <w:szCs w:val="20"/>
        </w:rPr>
        <w:t>sur  au</w:t>
      </w:r>
      <w:proofErr w:type="gramEnd"/>
      <w:r w:rsidRPr="00E25AAB">
        <w:rPr>
          <w:rFonts w:asciiTheme="minorHAnsi" w:hAnsiTheme="minorHAnsi" w:cstheme="minorHAnsi"/>
          <w:b/>
          <w:color w:val="FF0000"/>
          <w:sz w:val="22"/>
          <w:szCs w:val="20"/>
        </w:rPr>
        <w:t xml:space="preserve"> moins sur l’un deux avant les tirages au sort. </w:t>
      </w:r>
    </w:p>
    <w:p w14:paraId="6FF56B6B" w14:textId="77777777" w:rsidR="00A505C6" w:rsidRPr="008E61E8" w:rsidRDefault="00A505C6" w:rsidP="002A2E9C">
      <w:pPr>
        <w:jc w:val="both"/>
        <w:rPr>
          <w:sz w:val="8"/>
          <w:szCs w:val="8"/>
        </w:rPr>
      </w:pPr>
    </w:p>
    <w:p w14:paraId="3526E228" w14:textId="77777777" w:rsidR="00A505C6" w:rsidRPr="000A38A8" w:rsidRDefault="00A505C6" w:rsidP="00A505C6">
      <w:pPr>
        <w:jc w:val="both"/>
        <w:rPr>
          <w:sz w:val="20"/>
          <w:szCs w:val="20"/>
        </w:rPr>
      </w:pPr>
    </w:p>
    <w:p w14:paraId="2FBEDCCB" w14:textId="77777777" w:rsidR="00A505C6" w:rsidRPr="00E95193" w:rsidRDefault="00A505C6" w:rsidP="00AE1161">
      <w:pPr>
        <w:pBdr>
          <w:bottom w:val="single" w:sz="4" w:space="1" w:color="auto"/>
        </w:pBdr>
        <w:jc w:val="both"/>
        <w:rPr>
          <w:rFonts w:ascii="Arial Black" w:hAnsi="Arial Black"/>
          <w:color w:val="0000FF"/>
          <w:sz w:val="22"/>
          <w:szCs w:val="22"/>
        </w:rPr>
      </w:pPr>
      <w:r w:rsidRPr="00E95193">
        <w:rPr>
          <w:rFonts w:ascii="Arial Black" w:hAnsi="Arial Black"/>
          <w:color w:val="0000FF"/>
          <w:sz w:val="22"/>
          <w:szCs w:val="22"/>
        </w:rPr>
        <w:t>Article 5 : déroulement</w:t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  <w:r w:rsidRPr="00E95193">
        <w:rPr>
          <w:rFonts w:ascii="Arial Black" w:hAnsi="Arial Black"/>
          <w:color w:val="0000FF"/>
          <w:sz w:val="22"/>
          <w:szCs w:val="22"/>
        </w:rPr>
        <w:tab/>
      </w:r>
    </w:p>
    <w:p w14:paraId="48291D6E" w14:textId="77777777" w:rsidR="00A505C6" w:rsidRPr="000A38A8" w:rsidRDefault="00A505C6" w:rsidP="00A505C6">
      <w:pPr>
        <w:jc w:val="both"/>
        <w:rPr>
          <w:sz w:val="20"/>
          <w:szCs w:val="20"/>
        </w:rPr>
      </w:pPr>
    </w:p>
    <w:p w14:paraId="6C5ADBF3" w14:textId="096C28E4" w:rsidR="00EB5667" w:rsidRPr="00CC06F7" w:rsidRDefault="00EB5667" w:rsidP="00E61C23">
      <w:pPr>
        <w:numPr>
          <w:ilvl w:val="1"/>
          <w:numId w:val="6"/>
        </w:numPr>
        <w:ind w:left="539" w:hanging="539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 xml:space="preserve">Les convocations sont envoyées par courriel à l’adresse de contact </w:t>
      </w:r>
      <w:proofErr w:type="spellStart"/>
      <w:r w:rsidR="006A0DAA" w:rsidRPr="00CC06F7">
        <w:rPr>
          <w:rFonts w:asciiTheme="minorHAnsi" w:hAnsiTheme="minorHAnsi" w:cstheme="minorHAnsi"/>
          <w:sz w:val="22"/>
          <w:szCs w:val="20"/>
        </w:rPr>
        <w:t>badnet</w:t>
      </w:r>
      <w:proofErr w:type="spellEnd"/>
      <w:r w:rsidRPr="00CC06F7">
        <w:rPr>
          <w:rFonts w:asciiTheme="minorHAnsi" w:hAnsiTheme="minorHAnsi" w:cstheme="minorHAnsi"/>
          <w:sz w:val="22"/>
          <w:szCs w:val="20"/>
        </w:rPr>
        <w:t xml:space="preserve">. Elles sont disponibles sur </w:t>
      </w:r>
      <w:r w:rsidR="00E95193" w:rsidRPr="00CC06F7">
        <w:rPr>
          <w:rFonts w:asciiTheme="minorHAnsi" w:hAnsiTheme="minorHAnsi" w:cstheme="minorHAnsi"/>
          <w:sz w:val="22"/>
          <w:szCs w:val="20"/>
        </w:rPr>
        <w:t xml:space="preserve">autres supports </w:t>
      </w:r>
      <w:r w:rsidR="004E5251" w:rsidRPr="00CC06F7">
        <w:rPr>
          <w:rFonts w:asciiTheme="minorHAnsi" w:hAnsiTheme="minorHAnsi" w:cstheme="minorHAnsi"/>
          <w:sz w:val="22"/>
          <w:szCs w:val="20"/>
        </w:rPr>
        <w:t>de communication (</w:t>
      </w:r>
      <w:r w:rsidR="0047322B">
        <w:rPr>
          <w:rFonts w:asciiTheme="minorHAnsi" w:hAnsiTheme="minorHAnsi" w:cstheme="minorHAnsi"/>
          <w:sz w:val="22"/>
          <w:szCs w:val="20"/>
        </w:rPr>
        <w:t>Site</w:t>
      </w:r>
      <w:r w:rsidR="004E5251" w:rsidRPr="00CC06F7">
        <w:rPr>
          <w:rFonts w:asciiTheme="minorHAnsi" w:hAnsiTheme="minorHAnsi" w:cstheme="minorHAnsi"/>
          <w:sz w:val="22"/>
          <w:szCs w:val="20"/>
        </w:rPr>
        <w:t xml:space="preserve"> internet : </w:t>
      </w:r>
      <w:hyperlink r:id="rId11" w:history="1">
        <w:r w:rsidR="00546691" w:rsidRPr="00CC06F7">
          <w:rPr>
            <w:rStyle w:val="Lienhypertexte"/>
            <w:rFonts w:asciiTheme="minorHAnsi" w:hAnsiTheme="minorHAnsi" w:cstheme="minorHAnsi"/>
            <w:sz w:val="22"/>
            <w:szCs w:val="20"/>
          </w:rPr>
          <w:t>https://www.lherblaisienne.fr</w:t>
        </w:r>
      </w:hyperlink>
      <w:r w:rsidR="00546691" w:rsidRPr="00CC06F7">
        <w:rPr>
          <w:rFonts w:asciiTheme="minorHAnsi" w:hAnsiTheme="minorHAnsi" w:cstheme="minorHAnsi"/>
          <w:sz w:val="22"/>
          <w:szCs w:val="20"/>
        </w:rPr>
        <w:t xml:space="preserve">, </w:t>
      </w:r>
      <w:hyperlink r:id="rId12" w:history="1">
        <w:r w:rsidR="0047322B" w:rsidRPr="000B6773">
          <w:rPr>
            <w:rStyle w:val="Lienhypertexte"/>
            <w:rFonts w:asciiTheme="minorHAnsi" w:hAnsiTheme="minorHAnsi" w:cstheme="minorHAnsi"/>
            <w:sz w:val="22"/>
            <w:szCs w:val="20"/>
          </w:rPr>
          <w:t>https://www.facebook.com/lherblaisienne.badminton/</w:t>
        </w:r>
      </w:hyperlink>
      <w:r w:rsidR="00546691" w:rsidRPr="00CC06F7">
        <w:rPr>
          <w:rFonts w:asciiTheme="minorHAnsi" w:hAnsiTheme="minorHAnsi" w:cstheme="minorHAnsi"/>
          <w:sz w:val="22"/>
          <w:szCs w:val="20"/>
        </w:rPr>
        <w:t xml:space="preserve">. </w:t>
      </w:r>
      <w:r w:rsidRPr="00CC06F7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Pr="00CC06F7">
        <w:rPr>
          <w:rFonts w:asciiTheme="minorHAnsi" w:hAnsiTheme="minorHAnsi" w:cstheme="minorHAnsi"/>
          <w:sz w:val="22"/>
          <w:szCs w:val="20"/>
        </w:rPr>
        <w:t>En cas d’envois successifs, il faut tenir compte de la dernière convocation envoyée.</w:t>
      </w:r>
    </w:p>
    <w:p w14:paraId="74B4F50E" w14:textId="77777777" w:rsidR="002B11EF" w:rsidRPr="00CC06F7" w:rsidRDefault="00A505C6" w:rsidP="002A2E9C">
      <w:pPr>
        <w:numPr>
          <w:ilvl w:val="1"/>
          <w:numId w:val="6"/>
        </w:numPr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 xml:space="preserve">Tout joueur doit venir pointer à la table de </w:t>
      </w:r>
      <w:r w:rsidR="00014343" w:rsidRPr="00CC06F7">
        <w:rPr>
          <w:rFonts w:asciiTheme="minorHAnsi" w:hAnsiTheme="minorHAnsi" w:cstheme="minorHAnsi"/>
          <w:sz w:val="22"/>
          <w:szCs w:val="20"/>
        </w:rPr>
        <w:t>pointage</w:t>
      </w:r>
      <w:r w:rsidRPr="00CC06F7">
        <w:rPr>
          <w:rFonts w:asciiTheme="minorHAnsi" w:hAnsiTheme="minorHAnsi" w:cstheme="minorHAnsi"/>
          <w:sz w:val="22"/>
          <w:szCs w:val="20"/>
        </w:rPr>
        <w:t xml:space="preserve"> dès son arrivée dans le gymnase et ce, chaque jour de la compétition où il est convoqué.</w:t>
      </w:r>
      <w:r w:rsidR="00EB5667" w:rsidRPr="00CC06F7">
        <w:rPr>
          <w:rFonts w:asciiTheme="minorHAnsi" w:hAnsiTheme="minorHAnsi" w:cstheme="minorHAnsi"/>
          <w:sz w:val="22"/>
          <w:szCs w:val="20"/>
        </w:rPr>
        <w:t xml:space="preserve"> En cas de retard, le joueur doit contacter les organisateurs sous peine d’être déclaré forfait lors de son premier match.</w:t>
      </w:r>
    </w:p>
    <w:p w14:paraId="5D2A1CFC" w14:textId="77777777" w:rsidR="00D170C7" w:rsidRPr="00CC06F7" w:rsidRDefault="00D170C7" w:rsidP="002A2E9C">
      <w:pPr>
        <w:numPr>
          <w:ilvl w:val="1"/>
          <w:numId w:val="6"/>
        </w:numPr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Tout joueur souhaitant s’absenter du gymnase en cours de compétition doit en demander l’autorisation au juge-arbitre</w:t>
      </w:r>
      <w:r w:rsidR="002B11EF" w:rsidRPr="00CC06F7">
        <w:rPr>
          <w:rFonts w:asciiTheme="minorHAnsi" w:hAnsiTheme="minorHAnsi" w:cstheme="minorHAnsi"/>
          <w:sz w:val="22"/>
          <w:szCs w:val="20"/>
        </w:rPr>
        <w:t>, sous peine d’être déclaré forfait à l’appel de son match</w:t>
      </w:r>
      <w:r w:rsidRPr="00CC06F7">
        <w:rPr>
          <w:rFonts w:asciiTheme="minorHAnsi" w:hAnsiTheme="minorHAnsi" w:cstheme="minorHAnsi"/>
          <w:sz w:val="22"/>
          <w:szCs w:val="20"/>
        </w:rPr>
        <w:t>.</w:t>
      </w:r>
    </w:p>
    <w:p w14:paraId="33A6D5FA" w14:textId="77777777" w:rsidR="004950C2" w:rsidRPr="00CC06F7" w:rsidRDefault="00A505C6" w:rsidP="002A2E9C">
      <w:pPr>
        <w:numPr>
          <w:ilvl w:val="1"/>
          <w:numId w:val="6"/>
        </w:numPr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Une tenue de badminton, conforme à la circulaire fédérale en vigueur, est exigée sur les terrains.</w:t>
      </w:r>
      <w:r w:rsidR="00EB5667" w:rsidRPr="00CC06F7">
        <w:rPr>
          <w:rFonts w:asciiTheme="minorHAnsi" w:hAnsiTheme="minorHAnsi" w:cstheme="minorHAnsi"/>
          <w:sz w:val="22"/>
          <w:szCs w:val="20"/>
        </w:rPr>
        <w:t xml:space="preserve"> Toute demande de dérogation doit se faire auprès de la juge-arbitre muni d’un justificatif écrit.</w:t>
      </w:r>
    </w:p>
    <w:p w14:paraId="226B96E9" w14:textId="77777777" w:rsidR="00A505C6" w:rsidRPr="00CC06F7" w:rsidRDefault="00A505C6" w:rsidP="002A2E9C">
      <w:pPr>
        <w:numPr>
          <w:ilvl w:val="1"/>
          <w:numId w:val="6"/>
        </w:numPr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Les volants sont à la charge des joueurs. En cas</w:t>
      </w:r>
      <w:r w:rsidR="003074D7" w:rsidRPr="00CC06F7">
        <w:rPr>
          <w:rFonts w:asciiTheme="minorHAnsi" w:hAnsiTheme="minorHAnsi" w:cstheme="minorHAnsi"/>
          <w:sz w:val="22"/>
          <w:szCs w:val="20"/>
        </w:rPr>
        <w:t xml:space="preserve"> de désaccord entre joueurs, le volant officiel du tournoi </w:t>
      </w:r>
      <w:proofErr w:type="gramStart"/>
      <w:r w:rsidR="003074D7" w:rsidRPr="00CC06F7">
        <w:rPr>
          <w:rFonts w:asciiTheme="minorHAnsi" w:hAnsiTheme="minorHAnsi" w:cstheme="minorHAnsi"/>
          <w:sz w:val="22"/>
          <w:szCs w:val="20"/>
        </w:rPr>
        <w:t>est</w:t>
      </w:r>
      <w:r w:rsidR="003C0BDF" w:rsidRPr="00CC06F7">
        <w:rPr>
          <w:rFonts w:asciiTheme="minorHAnsi" w:hAnsiTheme="minorHAnsi" w:cstheme="minorHAnsi"/>
          <w:sz w:val="22"/>
          <w:szCs w:val="20"/>
        </w:rPr>
        <w:t xml:space="preserve">  </w:t>
      </w:r>
      <w:r w:rsidR="003C0BDF" w:rsidRPr="00CC06F7">
        <w:rPr>
          <w:rFonts w:asciiTheme="minorHAnsi" w:hAnsiTheme="minorHAnsi" w:cstheme="minorHAnsi"/>
          <w:i/>
          <w:sz w:val="22"/>
          <w:szCs w:val="20"/>
        </w:rPr>
        <w:t>les</w:t>
      </w:r>
      <w:proofErr w:type="gramEnd"/>
      <w:r w:rsidR="003C0BDF" w:rsidRPr="00CC06F7">
        <w:rPr>
          <w:rFonts w:asciiTheme="minorHAnsi" w:hAnsiTheme="minorHAnsi" w:cstheme="minorHAnsi"/>
          <w:i/>
          <w:sz w:val="22"/>
          <w:szCs w:val="20"/>
        </w:rPr>
        <w:t xml:space="preserve"> WILSON TEAM 60</w:t>
      </w:r>
      <w:r w:rsidR="001457D7" w:rsidRPr="00CC06F7">
        <w:rPr>
          <w:rFonts w:asciiTheme="minorHAnsi" w:hAnsiTheme="minorHAnsi" w:cstheme="minorHAnsi"/>
          <w:i/>
          <w:sz w:val="22"/>
          <w:szCs w:val="20"/>
        </w:rPr>
        <w:t xml:space="preserve"> et </w:t>
      </w:r>
      <w:proofErr w:type="spellStart"/>
      <w:r w:rsidR="001457D7" w:rsidRPr="00CC06F7">
        <w:rPr>
          <w:rFonts w:asciiTheme="minorHAnsi" w:hAnsiTheme="minorHAnsi" w:cstheme="minorHAnsi"/>
          <w:i/>
          <w:sz w:val="22"/>
          <w:szCs w:val="20"/>
        </w:rPr>
        <w:t>mavis</w:t>
      </w:r>
      <w:proofErr w:type="spellEnd"/>
      <w:r w:rsidR="001457D7" w:rsidRPr="00CC06F7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FD2350" w:rsidRPr="00CC06F7">
        <w:rPr>
          <w:rFonts w:asciiTheme="minorHAnsi" w:hAnsiTheme="minorHAnsi" w:cstheme="minorHAnsi"/>
          <w:i/>
          <w:sz w:val="22"/>
          <w:szCs w:val="20"/>
        </w:rPr>
        <w:t>6</w:t>
      </w:r>
      <w:r w:rsidR="001457D7" w:rsidRPr="00CC06F7">
        <w:rPr>
          <w:rFonts w:asciiTheme="minorHAnsi" w:hAnsiTheme="minorHAnsi" w:cstheme="minorHAnsi"/>
          <w:i/>
          <w:sz w:val="22"/>
          <w:szCs w:val="20"/>
        </w:rPr>
        <w:t>00</w:t>
      </w:r>
      <w:r w:rsidR="003C0BDF" w:rsidRPr="00CC06F7">
        <w:rPr>
          <w:rFonts w:asciiTheme="minorHAnsi" w:hAnsiTheme="minorHAnsi" w:cstheme="minorHAnsi"/>
          <w:i/>
          <w:sz w:val="22"/>
          <w:szCs w:val="20"/>
        </w:rPr>
        <w:t xml:space="preserve">. Les volants seront fournis pour les finales </w:t>
      </w:r>
    </w:p>
    <w:p w14:paraId="1489403D" w14:textId="4498BDA6" w:rsidR="00A505C6" w:rsidRPr="00CC06F7" w:rsidRDefault="00E61C23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</w:t>
      </w:r>
      <w:r w:rsidR="00A505C6" w:rsidRPr="00CC06F7">
        <w:rPr>
          <w:rFonts w:asciiTheme="minorHAnsi" w:hAnsiTheme="minorHAnsi" w:cstheme="minorHAnsi"/>
          <w:sz w:val="22"/>
          <w:szCs w:val="20"/>
        </w:rPr>
        <w:t xml:space="preserve">Les matches peuvent être lancés </w:t>
      </w:r>
      <w:r w:rsidR="00EB5667" w:rsidRPr="00CC06F7">
        <w:rPr>
          <w:rFonts w:asciiTheme="minorHAnsi" w:hAnsiTheme="minorHAnsi" w:cstheme="minorHAnsi"/>
          <w:sz w:val="22"/>
          <w:szCs w:val="20"/>
        </w:rPr>
        <w:t xml:space="preserve">au plus tôt </w:t>
      </w:r>
      <w:r w:rsidR="00A505C6" w:rsidRPr="00CC06F7">
        <w:rPr>
          <w:rFonts w:asciiTheme="minorHAnsi" w:hAnsiTheme="minorHAnsi" w:cstheme="minorHAnsi"/>
          <w:sz w:val="22"/>
          <w:szCs w:val="20"/>
        </w:rPr>
        <w:t xml:space="preserve">une heure avant l’heure programmée. </w:t>
      </w:r>
      <w:r w:rsidR="00D170C7" w:rsidRPr="00CC06F7">
        <w:rPr>
          <w:rFonts w:asciiTheme="minorHAnsi" w:hAnsiTheme="minorHAnsi" w:cstheme="minorHAnsi"/>
          <w:sz w:val="22"/>
          <w:szCs w:val="20"/>
        </w:rPr>
        <w:t>L’échéancier est affiché</w:t>
      </w:r>
      <w:r w:rsidR="00ED4C50" w:rsidRPr="00CC06F7">
        <w:rPr>
          <w:rFonts w:asciiTheme="minorHAnsi" w:hAnsiTheme="minorHAnsi" w:cstheme="minorHAnsi"/>
          <w:sz w:val="22"/>
          <w:szCs w:val="20"/>
        </w:rPr>
        <w:t xml:space="preserve"> uniquement</w:t>
      </w:r>
      <w:r w:rsidR="00D170C7" w:rsidRPr="00CC06F7">
        <w:rPr>
          <w:rFonts w:asciiTheme="minorHAnsi" w:hAnsiTheme="minorHAnsi" w:cstheme="minorHAnsi"/>
          <w:sz w:val="22"/>
          <w:szCs w:val="20"/>
        </w:rPr>
        <w:t xml:space="preserve"> à titre indicatif.</w:t>
      </w:r>
    </w:p>
    <w:p w14:paraId="70722499" w14:textId="1AEC66CD" w:rsidR="00A505C6" w:rsidRPr="00CC06F7" w:rsidRDefault="00E61C23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</w:t>
      </w:r>
      <w:r w:rsidR="00A505C6" w:rsidRPr="00CC06F7">
        <w:rPr>
          <w:rFonts w:asciiTheme="minorHAnsi" w:hAnsiTheme="minorHAnsi" w:cstheme="minorHAnsi"/>
          <w:sz w:val="22"/>
          <w:szCs w:val="20"/>
        </w:rPr>
        <w:t>Tous les matches se jouent en auto-arbitrage.</w:t>
      </w:r>
      <w:r w:rsidR="00D170C7" w:rsidRPr="00CC06F7">
        <w:rPr>
          <w:rFonts w:asciiTheme="minorHAnsi" w:hAnsiTheme="minorHAnsi" w:cstheme="minorHAnsi"/>
          <w:sz w:val="22"/>
          <w:szCs w:val="20"/>
        </w:rPr>
        <w:t xml:space="preserve"> Un joueur peut à tout moment faire appel au juge-arbitre qui si possible désigne un arbitre ou faisant office.</w:t>
      </w:r>
    </w:p>
    <w:p w14:paraId="65F2E383" w14:textId="586AD315" w:rsidR="00A505C6" w:rsidRPr="00CC06F7" w:rsidRDefault="00E61C23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</w:t>
      </w:r>
      <w:r w:rsidR="00A505C6" w:rsidRPr="00CC06F7">
        <w:rPr>
          <w:rFonts w:asciiTheme="minorHAnsi" w:hAnsiTheme="minorHAnsi" w:cstheme="minorHAnsi"/>
          <w:sz w:val="22"/>
          <w:szCs w:val="20"/>
        </w:rPr>
        <w:t xml:space="preserve">Le temps de repos entre deux matches est de </w:t>
      </w:r>
      <w:r w:rsidR="00A505C6" w:rsidRPr="00CC06F7">
        <w:rPr>
          <w:rFonts w:asciiTheme="minorHAnsi" w:hAnsiTheme="minorHAnsi" w:cstheme="minorHAnsi"/>
          <w:b/>
          <w:sz w:val="22"/>
          <w:szCs w:val="20"/>
        </w:rPr>
        <w:t>20 minutes</w:t>
      </w:r>
      <w:r w:rsidR="00EB5667" w:rsidRPr="00CC06F7">
        <w:rPr>
          <w:rFonts w:asciiTheme="minorHAnsi" w:hAnsiTheme="minorHAnsi" w:cstheme="minorHAnsi"/>
          <w:sz w:val="22"/>
          <w:szCs w:val="20"/>
        </w:rPr>
        <w:t>, entre le dernier volant du match précédent et le premier du suivant</w:t>
      </w:r>
      <w:r w:rsidR="00A505C6" w:rsidRPr="00CC06F7">
        <w:rPr>
          <w:rFonts w:asciiTheme="minorHAnsi" w:hAnsiTheme="minorHAnsi" w:cstheme="minorHAnsi"/>
          <w:sz w:val="22"/>
          <w:szCs w:val="20"/>
        </w:rPr>
        <w:t>. Les joueurs disposent de</w:t>
      </w:r>
      <w:r w:rsidR="00A505C6" w:rsidRPr="00CC06F7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A505C6" w:rsidRPr="00CC06F7">
        <w:rPr>
          <w:rFonts w:asciiTheme="minorHAnsi" w:hAnsiTheme="minorHAnsi" w:cstheme="minorHAnsi"/>
          <w:sz w:val="22"/>
          <w:szCs w:val="20"/>
        </w:rPr>
        <w:t>5 minutes</w:t>
      </w:r>
      <w:r w:rsidR="00A505C6" w:rsidRPr="00CC06F7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="00A505C6" w:rsidRPr="00CC06F7">
        <w:rPr>
          <w:rFonts w:asciiTheme="minorHAnsi" w:hAnsiTheme="minorHAnsi" w:cstheme="minorHAnsi"/>
          <w:sz w:val="22"/>
          <w:szCs w:val="20"/>
        </w:rPr>
        <w:t>entre l’appel et le début de leur match</w:t>
      </w:r>
      <w:r w:rsidR="00ED4C50" w:rsidRPr="00CC06F7">
        <w:rPr>
          <w:rFonts w:asciiTheme="minorHAnsi" w:hAnsiTheme="minorHAnsi" w:cstheme="minorHAnsi"/>
          <w:sz w:val="22"/>
          <w:szCs w:val="20"/>
        </w:rPr>
        <w:t>, test des volants compris</w:t>
      </w:r>
      <w:r w:rsidR="00A505C6" w:rsidRPr="00CC06F7">
        <w:rPr>
          <w:rFonts w:asciiTheme="minorHAnsi" w:hAnsiTheme="minorHAnsi" w:cstheme="minorHAnsi"/>
          <w:sz w:val="22"/>
          <w:szCs w:val="20"/>
        </w:rPr>
        <w:t>.</w:t>
      </w:r>
      <w:r w:rsidR="001457D7" w:rsidRPr="00CC06F7">
        <w:rPr>
          <w:rFonts w:asciiTheme="minorHAnsi" w:hAnsiTheme="minorHAnsi" w:cstheme="minorHAnsi"/>
          <w:sz w:val="22"/>
          <w:szCs w:val="20"/>
        </w:rPr>
        <w:t xml:space="preserve"> Le joueur non présent sur le terrain sera forfait.</w:t>
      </w:r>
    </w:p>
    <w:p w14:paraId="320F0204" w14:textId="0649BCF3" w:rsidR="00A505C6" w:rsidRPr="00CC06F7" w:rsidRDefault="00E61C23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</w:t>
      </w:r>
      <w:r w:rsidR="00A505C6" w:rsidRPr="00CC06F7">
        <w:rPr>
          <w:rFonts w:asciiTheme="minorHAnsi" w:hAnsiTheme="minorHAnsi" w:cstheme="minorHAnsi"/>
          <w:sz w:val="22"/>
          <w:szCs w:val="20"/>
        </w:rPr>
        <w:t>Tout volant touchant un obstacle situé au dessus du terrain est compté</w:t>
      </w:r>
      <w:r w:rsidR="003C0BDF" w:rsidRPr="00CC06F7">
        <w:rPr>
          <w:rFonts w:asciiTheme="minorHAnsi" w:hAnsiTheme="minorHAnsi" w:cstheme="minorHAnsi"/>
          <w:sz w:val="22"/>
          <w:szCs w:val="20"/>
        </w:rPr>
        <w:t xml:space="preserve"> let une fois au service et faute en jeu.</w:t>
      </w:r>
    </w:p>
    <w:p w14:paraId="04CD1CBD" w14:textId="77777777" w:rsidR="00D170C7" w:rsidRPr="00CC06F7" w:rsidRDefault="00D170C7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Seuls ont accès</w:t>
      </w:r>
      <w:r w:rsidR="000A38A8" w:rsidRPr="00CC06F7">
        <w:rPr>
          <w:rFonts w:asciiTheme="minorHAnsi" w:hAnsiTheme="minorHAnsi" w:cstheme="minorHAnsi"/>
          <w:sz w:val="22"/>
          <w:szCs w:val="20"/>
        </w:rPr>
        <w:t xml:space="preserve"> au plateau de jeu les joueurs appelés à disputer leur match, les coaches, les officiels et les membres du comité d’organisation.</w:t>
      </w:r>
    </w:p>
    <w:p w14:paraId="4BD42480" w14:textId="77777777" w:rsidR="00A505C6" w:rsidRPr="00CC06F7" w:rsidRDefault="00A505C6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Le comité d’organisation décline toute responsabilité en cas de vol, perte ou accident.</w:t>
      </w:r>
    </w:p>
    <w:p w14:paraId="248911ED" w14:textId="77777777" w:rsidR="00E1144D" w:rsidRPr="00CC06F7" w:rsidRDefault="00D82E31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La participation au tournoi</w:t>
      </w:r>
      <w:r w:rsidRPr="00CC06F7">
        <w:rPr>
          <w:rFonts w:asciiTheme="minorHAnsi" w:hAnsiTheme="minorHAnsi" w:cstheme="minorHAnsi"/>
          <w:b/>
          <w:i/>
          <w:sz w:val="22"/>
          <w:szCs w:val="20"/>
        </w:rPr>
        <w:t xml:space="preserve"> </w:t>
      </w:r>
      <w:r w:rsidRPr="00CC06F7">
        <w:rPr>
          <w:rFonts w:asciiTheme="minorHAnsi" w:hAnsiTheme="minorHAnsi" w:cstheme="minorHAnsi"/>
          <w:sz w:val="22"/>
          <w:szCs w:val="20"/>
        </w:rPr>
        <w:t>des Mousquetaires</w:t>
      </w:r>
      <w:r w:rsidR="00E95193" w:rsidRPr="00CC06F7">
        <w:rPr>
          <w:rFonts w:asciiTheme="minorHAnsi" w:hAnsiTheme="minorHAnsi" w:cstheme="minorHAnsi"/>
          <w:b/>
          <w:sz w:val="22"/>
          <w:szCs w:val="20"/>
        </w:rPr>
        <w:t> </w:t>
      </w:r>
      <w:r w:rsidR="00A505C6" w:rsidRPr="00CC06F7">
        <w:rPr>
          <w:rFonts w:asciiTheme="minorHAnsi" w:hAnsiTheme="minorHAnsi" w:cstheme="minorHAnsi"/>
          <w:sz w:val="22"/>
          <w:szCs w:val="20"/>
        </w:rPr>
        <w:t>requiert la lecture et l’acceptation de ce règlement</w:t>
      </w:r>
      <w:r w:rsidR="00ED4C50" w:rsidRPr="00CC06F7">
        <w:rPr>
          <w:rFonts w:asciiTheme="minorHAnsi" w:hAnsiTheme="minorHAnsi" w:cstheme="minorHAnsi"/>
          <w:sz w:val="22"/>
          <w:szCs w:val="20"/>
        </w:rPr>
        <w:t>, lequel est consultable sur le tableau d’affichage du gymnase</w:t>
      </w:r>
      <w:r w:rsidR="00A505C6" w:rsidRPr="00CC06F7">
        <w:rPr>
          <w:rFonts w:asciiTheme="minorHAnsi" w:hAnsiTheme="minorHAnsi" w:cstheme="minorHAnsi"/>
          <w:sz w:val="22"/>
          <w:szCs w:val="20"/>
        </w:rPr>
        <w:t>.</w:t>
      </w:r>
    </w:p>
    <w:p w14:paraId="39817941" w14:textId="77777777" w:rsidR="008C67D3" w:rsidRPr="00CC06F7" w:rsidRDefault="008C67D3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Toutes les informations relatives à ce tournoi seront consultables sur le site : www.lherblaisienne.fr</w:t>
      </w:r>
    </w:p>
    <w:p w14:paraId="37158962" w14:textId="77777777" w:rsidR="00ED4C50" w:rsidRPr="00CC06F7" w:rsidRDefault="00ED4C50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L'utilisation de substance et de tout moyen destiné à augmenter artificiellement le rendement au vue ou à l'occasion de la compétition, et qui peut porter préjudice à l'éthique et à l'intégrité physique de l'athlète, est prohibé</w:t>
      </w:r>
      <w:r w:rsidR="00E15FC7" w:rsidRPr="00CC06F7">
        <w:rPr>
          <w:rFonts w:asciiTheme="minorHAnsi" w:hAnsiTheme="minorHAnsi" w:cstheme="minorHAnsi"/>
          <w:sz w:val="22"/>
          <w:szCs w:val="20"/>
        </w:rPr>
        <w:t>e</w:t>
      </w:r>
      <w:r w:rsidRPr="00CC06F7">
        <w:rPr>
          <w:rFonts w:asciiTheme="minorHAnsi" w:hAnsiTheme="minorHAnsi" w:cstheme="minorHAnsi"/>
          <w:sz w:val="22"/>
          <w:szCs w:val="20"/>
        </w:rPr>
        <w:t>. La liste des produits dopants est rendue officielle par le Ministère chargé des sports (extraits de l'article 10 du règlement Médical du Guide de Badminton).</w:t>
      </w:r>
    </w:p>
    <w:p w14:paraId="5044351D" w14:textId="77777777" w:rsidR="008C67D3" w:rsidRPr="00CC06F7" w:rsidRDefault="008C67D3" w:rsidP="002A2E9C">
      <w:pPr>
        <w:numPr>
          <w:ilvl w:val="1"/>
          <w:numId w:val="6"/>
        </w:numPr>
        <w:tabs>
          <w:tab w:val="left" w:pos="360"/>
        </w:tabs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C06F7">
        <w:rPr>
          <w:rFonts w:asciiTheme="minorHAnsi" w:hAnsiTheme="minorHAnsi" w:cstheme="minorHAnsi"/>
          <w:sz w:val="22"/>
          <w:szCs w:val="20"/>
        </w:rPr>
        <w:t>Toutes les récompenses seront remises en fin de tournoi.</w:t>
      </w:r>
    </w:p>
    <w:sectPr w:rsidR="008C67D3" w:rsidRPr="00CC06F7" w:rsidSect="008E61E8">
      <w:headerReference w:type="default" r:id="rId13"/>
      <w:pgSz w:w="11906" w:h="16838"/>
      <w:pgMar w:top="1078" w:right="566" w:bottom="284" w:left="56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BFAA5" w14:textId="77777777" w:rsidR="00277DE2" w:rsidRDefault="00277DE2" w:rsidP="00A505C6">
      <w:r>
        <w:separator/>
      </w:r>
    </w:p>
  </w:endnote>
  <w:endnote w:type="continuationSeparator" w:id="0">
    <w:p w14:paraId="367B37DA" w14:textId="77777777" w:rsidR="00277DE2" w:rsidRDefault="00277DE2" w:rsidP="00A5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25F2" w14:textId="77777777" w:rsidR="00277DE2" w:rsidRDefault="00277DE2" w:rsidP="00A505C6">
      <w:r>
        <w:separator/>
      </w:r>
    </w:p>
  </w:footnote>
  <w:footnote w:type="continuationSeparator" w:id="0">
    <w:p w14:paraId="23CE888D" w14:textId="77777777" w:rsidR="00277DE2" w:rsidRDefault="00277DE2" w:rsidP="00A5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E4AB" w14:textId="77777777" w:rsidR="00BE3208" w:rsidRPr="008841DD" w:rsidRDefault="00B115F4" w:rsidP="008E61E8">
    <w:pPr>
      <w:pStyle w:val="En-tte"/>
      <w:pBdr>
        <w:bottom w:val="single" w:sz="4" w:space="1" w:color="auto"/>
      </w:pBdr>
      <w:tabs>
        <w:tab w:val="clear" w:pos="9072"/>
        <w:tab w:val="right" w:pos="10773"/>
      </w:tabs>
      <w:rPr>
        <w:rFonts w:ascii="Hobo Std" w:hAnsi="Hobo Std"/>
        <w:color w:val="7030A0"/>
        <w:sz w:val="28"/>
        <w:szCs w:val="28"/>
      </w:rPr>
    </w:pPr>
    <w:r>
      <w:rPr>
        <w:noProof/>
      </w:rPr>
      <w:drawing>
        <wp:inline distT="0" distB="0" distL="0" distR="0" wp14:anchorId="1F61F604" wp14:editId="0C27CA8D">
          <wp:extent cx="895350" cy="581025"/>
          <wp:effectExtent l="0" t="0" r="0" b="9525"/>
          <wp:docPr id="1" name="Image 1" descr="http://lifb.org/images/stories/lifb/photos/logolifbannonc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lifb.org/images/stories/lifb/photos/logolifbannonc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5" t="5000" r="13823" b="500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6691">
      <w:rPr>
        <w:rFonts w:ascii="Hobo Std" w:hAnsi="Hobo Std"/>
        <w:noProof/>
        <w:color w:val="7030A0"/>
        <w:sz w:val="28"/>
        <w:szCs w:val="28"/>
      </w:rPr>
      <w:drawing>
        <wp:inline distT="0" distB="0" distL="0" distR="0" wp14:anchorId="6D92478E" wp14:editId="1FD0059A">
          <wp:extent cx="506741" cy="584791"/>
          <wp:effectExtent l="0" t="0" r="7620" b="6350"/>
          <wp:docPr id="2" name="Image 2" descr="C:\Users\L'HERB~1\AppData\Local\Temp\logo herblay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'HERB~1\AppData\Local\Temp\logo herblay pet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" cy="584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3208" w:rsidRPr="008841DD">
      <w:rPr>
        <w:rFonts w:ascii="Hobo Std" w:hAnsi="Hobo Std"/>
        <w:color w:val="7030A0"/>
        <w:sz w:val="28"/>
        <w:szCs w:val="28"/>
      </w:rPr>
      <w:tab/>
    </w:r>
    <w:r w:rsidR="00BE3208" w:rsidRPr="008841DD">
      <w:rPr>
        <w:rFonts w:ascii="Hobo Std" w:hAnsi="Hobo Std"/>
        <w:color w:val="7030A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1.75pt;height:244.5pt" o:bullet="t">
        <v:imagedata r:id="rId1" o:title="plastic"/>
      </v:shape>
    </w:pict>
  </w:numPicBullet>
  <w:numPicBullet w:numPicBulletId="1">
    <w:pict>
      <v:shape id="_x0000_i1027" type="#_x0000_t75" style="width:953.25pt;height:768pt" o:bullet="t">
        <v:imagedata r:id="rId2" o:title="puce_blanc_transparent"/>
      </v:shape>
    </w:pict>
  </w:numPicBullet>
  <w:abstractNum w:abstractNumId="0" w15:restartNumberingAfterBreak="0">
    <w:nsid w:val="17BA026E"/>
    <w:multiLevelType w:val="hybridMultilevel"/>
    <w:tmpl w:val="9BDCDFA2"/>
    <w:lvl w:ilvl="0" w:tplc="F062A160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" w15:restartNumberingAfterBreak="0">
    <w:nsid w:val="18D71BE5"/>
    <w:multiLevelType w:val="hybridMultilevel"/>
    <w:tmpl w:val="8A22A2C4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15494D"/>
    <w:multiLevelType w:val="multilevel"/>
    <w:tmpl w:val="8AF8EEA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9F65B41"/>
    <w:multiLevelType w:val="multilevel"/>
    <w:tmpl w:val="465E18AE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6"/>
        </w:tabs>
        <w:ind w:left="1326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4DEA5592"/>
    <w:multiLevelType w:val="multilevel"/>
    <w:tmpl w:val="1BA88178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4F32720C"/>
    <w:multiLevelType w:val="hybridMultilevel"/>
    <w:tmpl w:val="0FDA7C38"/>
    <w:lvl w:ilvl="0" w:tplc="4498CB9A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6" w15:restartNumberingAfterBreak="0">
    <w:nsid w:val="50D66CA2"/>
    <w:multiLevelType w:val="hybridMultilevel"/>
    <w:tmpl w:val="8F06808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2F937D8"/>
    <w:multiLevelType w:val="multilevel"/>
    <w:tmpl w:val="0B566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7173258"/>
    <w:multiLevelType w:val="multilevel"/>
    <w:tmpl w:val="2BD26410"/>
    <w:lvl w:ilvl="0">
      <w:start w:val="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7B9607E5"/>
    <w:multiLevelType w:val="multilevel"/>
    <w:tmpl w:val="3F94A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C575B3A"/>
    <w:multiLevelType w:val="multilevel"/>
    <w:tmpl w:val="F9668098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C6"/>
    <w:rsid w:val="000033AD"/>
    <w:rsid w:val="00014343"/>
    <w:rsid w:val="000212ED"/>
    <w:rsid w:val="0005628D"/>
    <w:rsid w:val="000656BC"/>
    <w:rsid w:val="00066EF3"/>
    <w:rsid w:val="00093946"/>
    <w:rsid w:val="000A1D7F"/>
    <w:rsid w:val="000A38A8"/>
    <w:rsid w:val="000D4D4A"/>
    <w:rsid w:val="000D7288"/>
    <w:rsid w:val="00103C77"/>
    <w:rsid w:val="001130FB"/>
    <w:rsid w:val="00117BEE"/>
    <w:rsid w:val="00123DED"/>
    <w:rsid w:val="00124AF1"/>
    <w:rsid w:val="0013463D"/>
    <w:rsid w:val="001457D7"/>
    <w:rsid w:val="0016637D"/>
    <w:rsid w:val="00174D57"/>
    <w:rsid w:val="001A12C6"/>
    <w:rsid w:val="001B452B"/>
    <w:rsid w:val="001E485B"/>
    <w:rsid w:val="001F173C"/>
    <w:rsid w:val="001F5922"/>
    <w:rsid w:val="0020197E"/>
    <w:rsid w:val="00234764"/>
    <w:rsid w:val="00242F41"/>
    <w:rsid w:val="0026234E"/>
    <w:rsid w:val="00277DE2"/>
    <w:rsid w:val="002A2E9C"/>
    <w:rsid w:val="002A5563"/>
    <w:rsid w:val="002B11EF"/>
    <w:rsid w:val="002B51F0"/>
    <w:rsid w:val="002F2CE6"/>
    <w:rsid w:val="003074D7"/>
    <w:rsid w:val="003301E8"/>
    <w:rsid w:val="00357420"/>
    <w:rsid w:val="003844EA"/>
    <w:rsid w:val="003A570F"/>
    <w:rsid w:val="003A660C"/>
    <w:rsid w:val="003C0BDF"/>
    <w:rsid w:val="00436980"/>
    <w:rsid w:val="00442592"/>
    <w:rsid w:val="0047322B"/>
    <w:rsid w:val="004950C2"/>
    <w:rsid w:val="004E5251"/>
    <w:rsid w:val="00500EB2"/>
    <w:rsid w:val="00505C87"/>
    <w:rsid w:val="005130FF"/>
    <w:rsid w:val="00533BE6"/>
    <w:rsid w:val="00546691"/>
    <w:rsid w:val="005906CA"/>
    <w:rsid w:val="005B6BD8"/>
    <w:rsid w:val="005C61B4"/>
    <w:rsid w:val="005C74C4"/>
    <w:rsid w:val="005D65B1"/>
    <w:rsid w:val="00607F11"/>
    <w:rsid w:val="006226F3"/>
    <w:rsid w:val="006300D4"/>
    <w:rsid w:val="00642AA9"/>
    <w:rsid w:val="00661703"/>
    <w:rsid w:val="00667B20"/>
    <w:rsid w:val="00673B7C"/>
    <w:rsid w:val="00685757"/>
    <w:rsid w:val="006929FF"/>
    <w:rsid w:val="006A0DAA"/>
    <w:rsid w:val="006A2E18"/>
    <w:rsid w:val="006B400C"/>
    <w:rsid w:val="006B722B"/>
    <w:rsid w:val="006C7C87"/>
    <w:rsid w:val="006E6A3B"/>
    <w:rsid w:val="006F78AB"/>
    <w:rsid w:val="00716E65"/>
    <w:rsid w:val="00720287"/>
    <w:rsid w:val="00722AB4"/>
    <w:rsid w:val="007372FF"/>
    <w:rsid w:val="00744964"/>
    <w:rsid w:val="007573B5"/>
    <w:rsid w:val="007A717F"/>
    <w:rsid w:val="007B6257"/>
    <w:rsid w:val="007E5459"/>
    <w:rsid w:val="007F5DBD"/>
    <w:rsid w:val="008371B5"/>
    <w:rsid w:val="00844FCE"/>
    <w:rsid w:val="008571B8"/>
    <w:rsid w:val="00857982"/>
    <w:rsid w:val="008841DD"/>
    <w:rsid w:val="008966D8"/>
    <w:rsid w:val="0089763F"/>
    <w:rsid w:val="008B6B85"/>
    <w:rsid w:val="008C67D3"/>
    <w:rsid w:val="008D55F9"/>
    <w:rsid w:val="008E61E8"/>
    <w:rsid w:val="00937304"/>
    <w:rsid w:val="009375F4"/>
    <w:rsid w:val="00952E14"/>
    <w:rsid w:val="009565D4"/>
    <w:rsid w:val="00981799"/>
    <w:rsid w:val="009848BA"/>
    <w:rsid w:val="0099185E"/>
    <w:rsid w:val="009A438D"/>
    <w:rsid w:val="009B6890"/>
    <w:rsid w:val="009D3BE1"/>
    <w:rsid w:val="00A00A7F"/>
    <w:rsid w:val="00A011B5"/>
    <w:rsid w:val="00A204C0"/>
    <w:rsid w:val="00A2737E"/>
    <w:rsid w:val="00A44E13"/>
    <w:rsid w:val="00A505C6"/>
    <w:rsid w:val="00A8593C"/>
    <w:rsid w:val="00A94228"/>
    <w:rsid w:val="00AC5388"/>
    <w:rsid w:val="00AE01CA"/>
    <w:rsid w:val="00AE1161"/>
    <w:rsid w:val="00AE16C2"/>
    <w:rsid w:val="00B115F4"/>
    <w:rsid w:val="00B217B0"/>
    <w:rsid w:val="00B231DF"/>
    <w:rsid w:val="00B32E8E"/>
    <w:rsid w:val="00B34C8E"/>
    <w:rsid w:val="00B40E1A"/>
    <w:rsid w:val="00B62F47"/>
    <w:rsid w:val="00B70CF0"/>
    <w:rsid w:val="00BE08C2"/>
    <w:rsid w:val="00BE3208"/>
    <w:rsid w:val="00C02FE6"/>
    <w:rsid w:val="00C15660"/>
    <w:rsid w:val="00C2209F"/>
    <w:rsid w:val="00C62F12"/>
    <w:rsid w:val="00C70391"/>
    <w:rsid w:val="00C91EC5"/>
    <w:rsid w:val="00CC06F7"/>
    <w:rsid w:val="00CC1C30"/>
    <w:rsid w:val="00CC354E"/>
    <w:rsid w:val="00CF0DDE"/>
    <w:rsid w:val="00CF7DBD"/>
    <w:rsid w:val="00D073E8"/>
    <w:rsid w:val="00D170C7"/>
    <w:rsid w:val="00D247BD"/>
    <w:rsid w:val="00D65C7F"/>
    <w:rsid w:val="00D82E31"/>
    <w:rsid w:val="00D8425D"/>
    <w:rsid w:val="00D8531F"/>
    <w:rsid w:val="00DB1CA1"/>
    <w:rsid w:val="00DC14E3"/>
    <w:rsid w:val="00DD03B2"/>
    <w:rsid w:val="00E1144D"/>
    <w:rsid w:val="00E1290B"/>
    <w:rsid w:val="00E15FC7"/>
    <w:rsid w:val="00E22D10"/>
    <w:rsid w:val="00E25AAB"/>
    <w:rsid w:val="00E61C23"/>
    <w:rsid w:val="00E748A2"/>
    <w:rsid w:val="00E77889"/>
    <w:rsid w:val="00E86022"/>
    <w:rsid w:val="00E95193"/>
    <w:rsid w:val="00EA7F44"/>
    <w:rsid w:val="00EB5667"/>
    <w:rsid w:val="00ED4C50"/>
    <w:rsid w:val="00EE189D"/>
    <w:rsid w:val="00EF35B5"/>
    <w:rsid w:val="00F134D0"/>
    <w:rsid w:val="00F13F08"/>
    <w:rsid w:val="00F171BD"/>
    <w:rsid w:val="00F177D5"/>
    <w:rsid w:val="00F51102"/>
    <w:rsid w:val="00F51AF8"/>
    <w:rsid w:val="00F546C6"/>
    <w:rsid w:val="00F56BE6"/>
    <w:rsid w:val="00F679BF"/>
    <w:rsid w:val="00F727E9"/>
    <w:rsid w:val="00F9405A"/>
    <w:rsid w:val="00FB2693"/>
    <w:rsid w:val="00FD2350"/>
    <w:rsid w:val="00FF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4628298"/>
  <w15:docId w15:val="{7C91E9C5-BD29-4C0F-91B7-C865E521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C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505C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505C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05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505C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B70CF0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D82E3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7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73C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72F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7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lherblaisienne.badmint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herblaisienn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urnoiherblaisienn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B2FBD-1C2A-468B-ACE5-ED9401AFDFE1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e673adbb-9038-43db-989b-c53fc631368e"/>
    <ds:schemaRef ds:uri="ab4ae582-4b1f-402f-b3e7-e10af49524d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394746-C0D4-43AA-84F6-6C851E4CF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4CDBE-FEC6-4710-8DDB-B6465B026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1179</Words>
  <Characters>6490</Characters>
  <Application>Microsoft Office Word</Application>
  <DocSecurity>4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7654</CharactersWithSpaces>
  <SharedDoc>false</SharedDoc>
  <HLinks>
    <vt:vector size="6" baseType="variant"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mailto:tournoiherblaisienne@gmail.com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Yohan</dc:creator>
  <cp:lastModifiedBy>Philippe CERISIER</cp:lastModifiedBy>
  <cp:revision>2</cp:revision>
  <cp:lastPrinted>2018-11-06T17:02:00Z</cp:lastPrinted>
  <dcterms:created xsi:type="dcterms:W3CDTF">2019-11-11T20:18:00Z</dcterms:created>
  <dcterms:modified xsi:type="dcterms:W3CDTF">2019-11-11T20:18:00Z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